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03.080.01</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A16</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661"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framePr w:wrap="around"/>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t>34</w:t>
      </w:r>
      <w:r>
        <w:fldChar w:fldCharType="end"/>
      </w:r>
      <w:bookmarkEnd w:id="5"/>
      <w:r>
        <w:t xml:space="preserve">/T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7"/>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冷链食品追溯信息采集规范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Collection specifications for cold-chain food traceability information</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1"/>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pPr>
        <w:pStyle w:val="194"/>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1"/>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468"/>
      </w:pPr>
      <w:bookmarkStart w:id="22" w:name="BookMark1"/>
      <w:r>
        <w:rPr>
          <w:rFonts w:hint="eastAsia"/>
          <w:spacing w:val="320"/>
        </w:rPr>
        <w:t>目</w:t>
      </w:r>
      <w:r>
        <w:rPr>
          <w:rFonts w:hint="eastAsia"/>
        </w:rPr>
        <w:t>次</w:t>
      </w:r>
    </w:p>
    <w:p>
      <w:pPr>
        <w:pStyle w:val="20"/>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_Toc29238 </w:instrText>
      </w:r>
      <w:r>
        <w:fldChar w:fldCharType="separate"/>
      </w:r>
      <w:r>
        <w:rPr>
          <w:spacing w:val="320"/>
        </w:rPr>
        <w:t>前</w:t>
      </w:r>
      <w:r>
        <w:t>言</w:t>
      </w:r>
      <w:r>
        <w:tab/>
      </w:r>
      <w:r>
        <w:fldChar w:fldCharType="begin"/>
      </w:r>
      <w:r>
        <w:instrText xml:space="preserve"> PAGEREF _Toc29238 \h </w:instrText>
      </w:r>
      <w:r>
        <w:fldChar w:fldCharType="separate"/>
      </w:r>
      <w:r>
        <w:t>II</w:t>
      </w:r>
      <w:r>
        <w:fldChar w:fldCharType="end"/>
      </w:r>
      <w:r>
        <w:fldChar w:fldCharType="end"/>
      </w:r>
    </w:p>
    <w:p>
      <w:pPr>
        <w:pStyle w:val="20"/>
        <w:tabs>
          <w:tab w:val="right" w:leader="dot" w:pos="9354"/>
        </w:tabs>
      </w:pPr>
      <w:r>
        <w:fldChar w:fldCharType="begin"/>
      </w:r>
      <w:r>
        <w:instrText xml:space="preserve"> HYPERLINK \l _Toc6854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_Toc6854 \h </w:instrText>
      </w:r>
      <w:r>
        <w:fldChar w:fldCharType="separate"/>
      </w:r>
      <w:r>
        <w:t>3</w:t>
      </w:r>
      <w:r>
        <w:fldChar w:fldCharType="end"/>
      </w:r>
      <w:r>
        <w:fldChar w:fldCharType="end"/>
      </w:r>
    </w:p>
    <w:p>
      <w:pPr>
        <w:pStyle w:val="20"/>
        <w:tabs>
          <w:tab w:val="right" w:leader="dot" w:pos="9354"/>
        </w:tabs>
      </w:pPr>
      <w:r>
        <w:fldChar w:fldCharType="begin"/>
      </w:r>
      <w:r>
        <w:instrText xml:space="preserve"> HYPERLINK \l _Toc28079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_Toc28079 \h </w:instrText>
      </w:r>
      <w:r>
        <w:fldChar w:fldCharType="separate"/>
      </w:r>
      <w:r>
        <w:t>3</w:t>
      </w:r>
      <w:r>
        <w:fldChar w:fldCharType="end"/>
      </w:r>
      <w:r>
        <w:fldChar w:fldCharType="end"/>
      </w:r>
    </w:p>
    <w:p>
      <w:pPr>
        <w:pStyle w:val="20"/>
        <w:tabs>
          <w:tab w:val="right" w:leader="dot" w:pos="9354"/>
        </w:tabs>
      </w:pPr>
      <w:r>
        <w:fldChar w:fldCharType="begin"/>
      </w:r>
      <w:r>
        <w:instrText xml:space="preserve"> HYPERLINK \l _Toc27801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_Toc27801 \h </w:instrText>
      </w:r>
      <w:r>
        <w:fldChar w:fldCharType="separate"/>
      </w:r>
      <w:r>
        <w:t>3</w:t>
      </w:r>
      <w:r>
        <w:fldChar w:fldCharType="end"/>
      </w:r>
      <w:r>
        <w:fldChar w:fldCharType="end"/>
      </w:r>
    </w:p>
    <w:p>
      <w:pPr>
        <w:pStyle w:val="20"/>
        <w:tabs>
          <w:tab w:val="right" w:leader="dot" w:pos="9354"/>
        </w:tabs>
      </w:pPr>
      <w:r>
        <w:fldChar w:fldCharType="begin"/>
      </w:r>
      <w:r>
        <w:instrText xml:space="preserve"> HYPERLINK \l _Toc12441 </w:instrText>
      </w:r>
      <w:r>
        <w:fldChar w:fldCharType="separate"/>
      </w:r>
      <w:r>
        <w:rPr>
          <w:rFonts w:hint="eastAsia" w:ascii="黑体" w:eastAsia="黑体"/>
          <w:i w:val="0"/>
        </w:rPr>
        <w:t xml:space="preserve">4 </w:t>
      </w:r>
      <w:r>
        <w:rPr>
          <w:rFonts w:hint="eastAsia"/>
        </w:rPr>
        <w:t>基本要求</w:t>
      </w:r>
      <w:r>
        <w:tab/>
      </w:r>
      <w:r>
        <w:fldChar w:fldCharType="begin"/>
      </w:r>
      <w:r>
        <w:instrText xml:space="preserve"> PAGEREF _Toc12441 \h </w:instrText>
      </w:r>
      <w:r>
        <w:fldChar w:fldCharType="separate"/>
      </w:r>
      <w:r>
        <w:t>3</w:t>
      </w:r>
      <w:r>
        <w:fldChar w:fldCharType="end"/>
      </w:r>
      <w:r>
        <w:fldChar w:fldCharType="end"/>
      </w:r>
    </w:p>
    <w:p>
      <w:pPr>
        <w:pStyle w:val="20"/>
        <w:tabs>
          <w:tab w:val="right" w:leader="dot" w:pos="9354"/>
        </w:tabs>
      </w:pPr>
      <w:r>
        <w:fldChar w:fldCharType="begin"/>
      </w:r>
      <w:r>
        <w:instrText xml:space="preserve"> HYPERLINK \l _Toc27472 </w:instrText>
      </w:r>
      <w:r>
        <w:fldChar w:fldCharType="separate"/>
      </w:r>
      <w:r>
        <w:rPr>
          <w:rFonts w:hint="eastAsia" w:ascii="黑体" w:eastAsia="黑体"/>
          <w:i w:val="0"/>
        </w:rPr>
        <w:t xml:space="preserve">5 </w:t>
      </w:r>
      <w:r>
        <w:rPr>
          <w:rFonts w:hint="eastAsia"/>
        </w:rPr>
        <w:t>追溯信息采集要求</w:t>
      </w:r>
      <w:r>
        <w:tab/>
      </w:r>
      <w:r>
        <w:fldChar w:fldCharType="begin"/>
      </w:r>
      <w:r>
        <w:instrText xml:space="preserve"> PAGEREF _Toc27472 \h </w:instrText>
      </w:r>
      <w:r>
        <w:fldChar w:fldCharType="separate"/>
      </w:r>
      <w:r>
        <w:t>4</w:t>
      </w:r>
      <w:r>
        <w:fldChar w:fldCharType="end"/>
      </w:r>
      <w:r>
        <w:fldChar w:fldCharType="end"/>
      </w:r>
    </w:p>
    <w:p>
      <w:pPr>
        <w:pStyle w:val="25"/>
        <w:tabs>
          <w:tab w:val="right" w:leader="dot" w:pos="9354"/>
          <w:tab w:val="clear" w:pos="9344"/>
        </w:tabs>
      </w:pPr>
      <w:r>
        <w:fldChar w:fldCharType="begin"/>
      </w:r>
      <w:r>
        <w:instrText xml:space="preserve"> HYPERLINK \l _Toc3125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rPr>
        <w:t>基本要求</w:t>
      </w:r>
      <w:r>
        <w:tab/>
      </w:r>
      <w:r>
        <w:fldChar w:fldCharType="begin"/>
      </w:r>
      <w:r>
        <w:instrText xml:space="preserve"> PAGEREF _Toc3125 \h </w:instrText>
      </w:r>
      <w:r>
        <w:fldChar w:fldCharType="separate"/>
      </w:r>
      <w:r>
        <w:t>4</w:t>
      </w:r>
      <w:r>
        <w:fldChar w:fldCharType="end"/>
      </w:r>
      <w:r>
        <w:fldChar w:fldCharType="end"/>
      </w:r>
    </w:p>
    <w:p>
      <w:pPr>
        <w:pStyle w:val="25"/>
        <w:tabs>
          <w:tab w:val="right" w:leader="dot" w:pos="9354"/>
          <w:tab w:val="clear" w:pos="9344"/>
        </w:tabs>
      </w:pPr>
      <w:r>
        <w:fldChar w:fldCharType="begin"/>
      </w:r>
      <w:r>
        <w:instrText xml:space="preserve"> HYPERLINK \l _Toc18137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rPr>
        <w:t>冷链食品生产环节</w:t>
      </w:r>
      <w:r>
        <w:tab/>
      </w:r>
      <w:r>
        <w:fldChar w:fldCharType="begin"/>
      </w:r>
      <w:r>
        <w:instrText xml:space="preserve"> PAGEREF _Toc18137 \h </w:instrText>
      </w:r>
      <w:r>
        <w:fldChar w:fldCharType="separate"/>
      </w:r>
      <w:r>
        <w:t>4</w:t>
      </w:r>
      <w:r>
        <w:fldChar w:fldCharType="end"/>
      </w:r>
      <w:r>
        <w:fldChar w:fldCharType="end"/>
      </w:r>
    </w:p>
    <w:p>
      <w:pPr>
        <w:pStyle w:val="25"/>
        <w:tabs>
          <w:tab w:val="right" w:leader="dot" w:pos="9354"/>
          <w:tab w:val="clear" w:pos="9344"/>
        </w:tabs>
      </w:pPr>
      <w:r>
        <w:fldChar w:fldCharType="begin"/>
      </w:r>
      <w:r>
        <w:instrText xml:space="preserve"> HYPERLINK \l _Toc19875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rPr>
        <w:t>冷链食品物流环节</w:t>
      </w:r>
      <w:r>
        <w:tab/>
      </w:r>
      <w:r>
        <w:fldChar w:fldCharType="begin"/>
      </w:r>
      <w:r>
        <w:instrText xml:space="preserve"> PAGEREF _Toc19875 \h </w:instrText>
      </w:r>
      <w:r>
        <w:fldChar w:fldCharType="separate"/>
      </w:r>
      <w:r>
        <w:t>5</w:t>
      </w:r>
      <w:r>
        <w:fldChar w:fldCharType="end"/>
      </w:r>
      <w:r>
        <w:fldChar w:fldCharType="end"/>
      </w:r>
    </w:p>
    <w:p>
      <w:pPr>
        <w:pStyle w:val="25"/>
        <w:tabs>
          <w:tab w:val="right" w:leader="dot" w:pos="9354"/>
          <w:tab w:val="clear" w:pos="9344"/>
        </w:tabs>
      </w:pPr>
      <w:r>
        <w:fldChar w:fldCharType="begin"/>
      </w:r>
      <w:r>
        <w:instrText xml:space="preserve"> HYPERLINK \l _Toc10519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rPr>
        <w:t>冷链食品销售环节</w:t>
      </w:r>
      <w:r>
        <w:tab/>
      </w:r>
      <w:r>
        <w:fldChar w:fldCharType="begin"/>
      </w:r>
      <w:r>
        <w:instrText xml:space="preserve"> PAGEREF _Toc10519 \h </w:instrText>
      </w:r>
      <w:r>
        <w:fldChar w:fldCharType="separate"/>
      </w:r>
      <w:r>
        <w:t>6</w:t>
      </w:r>
      <w:r>
        <w:fldChar w:fldCharType="end"/>
      </w:r>
      <w:r>
        <w:fldChar w:fldCharType="end"/>
      </w:r>
    </w:p>
    <w:p>
      <w:pPr>
        <w:pStyle w:val="25"/>
        <w:tabs>
          <w:tab w:val="right" w:leader="dot" w:pos="9354"/>
          <w:tab w:val="clear" w:pos="9344"/>
        </w:tabs>
      </w:pPr>
      <w:r>
        <w:fldChar w:fldCharType="begin"/>
      </w:r>
      <w:r>
        <w:instrText xml:space="preserve"> HYPERLINK \l _Toc19313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5.5 </w:t>
      </w:r>
      <w:r>
        <w:rPr>
          <w:rFonts w:hint="eastAsia"/>
        </w:rPr>
        <w:t>冷链食品餐饮服务环节</w:t>
      </w:r>
      <w:r>
        <w:tab/>
      </w:r>
      <w:r>
        <w:fldChar w:fldCharType="begin"/>
      </w:r>
      <w:r>
        <w:instrText xml:space="preserve"> PAGEREF _Toc19313 \h </w:instrText>
      </w:r>
      <w:r>
        <w:fldChar w:fldCharType="separate"/>
      </w:r>
      <w:r>
        <w:t>7</w:t>
      </w:r>
      <w:r>
        <w:fldChar w:fldCharType="end"/>
      </w:r>
      <w:r>
        <w:fldChar w:fldCharType="end"/>
      </w:r>
    </w:p>
    <w:p>
      <w:pPr>
        <w:pStyle w:val="20"/>
        <w:tabs>
          <w:tab w:val="right" w:leader="dot" w:pos="9354"/>
        </w:tabs>
      </w:pPr>
      <w:r>
        <w:fldChar w:fldCharType="begin"/>
      </w:r>
      <w:r>
        <w:instrText xml:space="preserve"> HYPERLINK \l _Toc31153 </w:instrText>
      </w:r>
      <w:r>
        <w:fldChar w:fldCharType="separate"/>
      </w:r>
      <w:r>
        <w:rPr>
          <w:rFonts w:hint="eastAsia"/>
          <w:spacing w:val="105"/>
        </w:rPr>
        <w:t>参考文</w:t>
      </w:r>
      <w:r>
        <w:rPr>
          <w:rFonts w:hint="eastAsia"/>
        </w:rPr>
        <w:t>献</w:t>
      </w:r>
      <w:r>
        <w:tab/>
      </w:r>
      <w:r>
        <w:fldChar w:fldCharType="begin"/>
      </w:r>
      <w:r>
        <w:instrText xml:space="preserve"> PAGEREF _Toc31153 \h </w:instrText>
      </w:r>
      <w:r>
        <w:fldChar w:fldCharType="separate"/>
      </w:r>
      <w:r>
        <w:t>8</w:t>
      </w:r>
      <w:r>
        <w:fldChar w:fldCharType="end"/>
      </w:r>
      <w:r>
        <w:fldChar w:fldCharType="end"/>
      </w:r>
    </w:p>
    <w:p>
      <w:pPr>
        <w:pStyle w:val="92"/>
        <w:spacing w:after="468"/>
        <w:sectPr>
          <w:headerReference r:id="rId11" w:type="default"/>
          <w:footerReference r:id="rId13" w:type="default"/>
          <w:headerReference r:id="rId12" w:type="even"/>
          <w:footerReference r:id="rId14" w:type="even"/>
          <w:pgSz w:w="11906" w:h="16838"/>
          <w:pgMar w:top="1871" w:right="1134" w:bottom="1134" w:left="1134" w:header="1418" w:footer="1134" w:gutter="284"/>
          <w:pgNumType w:fmt="upperRoman" w:start="1"/>
          <w:cols w:space="425" w:num="1"/>
          <w:formProt w:val="0"/>
          <w:docGrid w:type="lines" w:linePitch="312" w:charSpace="0"/>
        </w:sectPr>
      </w:pPr>
      <w:r>
        <w:fldChar w:fldCharType="end"/>
      </w:r>
    </w:p>
    <w:bookmarkEnd w:id="22"/>
    <w:p>
      <w:pPr>
        <w:pStyle w:val="90"/>
        <w:spacing w:after="468"/>
      </w:pPr>
      <w:bookmarkStart w:id="23" w:name="_Toc29238"/>
      <w:bookmarkStart w:id="24" w:name="BookMark2"/>
      <w:r>
        <w:rPr>
          <w:spacing w:val="320"/>
        </w:rPr>
        <w:t>前</w:t>
      </w:r>
      <w:r>
        <w:t>言</w:t>
      </w:r>
      <w:bookmarkEnd w:id="23"/>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本文件由安徽省市场监督管理局提出。</w:t>
      </w:r>
    </w:p>
    <w:p>
      <w:pPr>
        <w:pStyle w:val="57"/>
        <w:ind w:firstLine="420"/>
      </w:pPr>
      <w:r>
        <w:rPr>
          <w:rFonts w:hint="eastAsia"/>
        </w:rPr>
        <w:t>本文件由安徽省市场监督管理局归口。</w:t>
      </w:r>
    </w:p>
    <w:p>
      <w:pPr>
        <w:pStyle w:val="57"/>
        <w:ind w:firstLine="420"/>
      </w:pPr>
      <w:r>
        <w:rPr>
          <w:rFonts w:hint="eastAsia"/>
        </w:rPr>
        <w:t>本文件起草单位：</w:t>
      </w:r>
    </w:p>
    <w:p>
      <w:pPr>
        <w:pStyle w:val="57"/>
        <w:ind w:firstLine="420"/>
      </w:pPr>
      <w:r>
        <w:rPr>
          <w:rFonts w:hint="eastAsia"/>
        </w:rPr>
        <w:t>本文件主要起草人：</w:t>
      </w:r>
    </w:p>
    <w:p>
      <w:pPr>
        <w:pStyle w:val="57"/>
        <w:ind w:firstLine="420"/>
      </w:pPr>
    </w:p>
    <w:p>
      <w:pPr>
        <w:pStyle w:val="57"/>
        <w:ind w:firstLine="420"/>
      </w:pPr>
    </w:p>
    <w:p>
      <w:pPr>
        <w:pStyle w:val="57"/>
        <w:ind w:firstLine="420"/>
        <w:sectPr>
          <w:headerReference r:id="rId15" w:type="default"/>
          <w:footerReference r:id="rId17" w:type="default"/>
          <w:headerReference r:id="rId16" w:type="even"/>
          <w:footerReference r:id="rId18" w:type="even"/>
          <w:pgSz w:w="11906" w:h="16838"/>
          <w:pgMar w:top="1871"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5CCF5BA5707D4EABAB80D2E45477709A"/>
        </w:placeholder>
      </w:sdtPr>
      <w:sdtContent>
        <w:p>
          <w:pPr>
            <w:pStyle w:val="178"/>
            <w:spacing w:before="567" w:beforeLines="182" w:after="686" w:afterLines="220"/>
          </w:pPr>
          <w:bookmarkStart w:id="26" w:name="NEW_STAND_NAME"/>
          <w:r>
            <w:rPr>
              <w:rFonts w:hint="eastAsia"/>
            </w:rPr>
            <w:t>冷链食品追溯信息采集规范</w:t>
          </w:r>
        </w:p>
      </w:sdtContent>
    </w:sdt>
    <w:bookmarkEnd w:id="26"/>
    <w:p>
      <w:pPr>
        <w:pStyle w:val="105"/>
        <w:spacing w:before="312" w:after="312"/>
      </w:pPr>
      <w:bookmarkStart w:id="27" w:name="_Toc24884218"/>
      <w:bookmarkStart w:id="28" w:name="_Toc26986771"/>
      <w:bookmarkStart w:id="29" w:name="_Toc17233333"/>
      <w:bookmarkStart w:id="30" w:name="_Toc26648465"/>
      <w:bookmarkStart w:id="31" w:name="_Toc26986530"/>
      <w:bookmarkStart w:id="32" w:name="_Toc26718930"/>
      <w:bookmarkStart w:id="33" w:name="_Toc24884211"/>
      <w:bookmarkStart w:id="34" w:name="_Toc6854"/>
      <w:bookmarkStart w:id="35" w:name="_Toc17233325"/>
      <w:r>
        <w:rPr>
          <w:rFonts w:hint="eastAsia"/>
        </w:rPr>
        <w:t>范围</w:t>
      </w:r>
      <w:bookmarkEnd w:id="27"/>
      <w:bookmarkEnd w:id="28"/>
      <w:bookmarkEnd w:id="29"/>
      <w:bookmarkEnd w:id="30"/>
      <w:bookmarkEnd w:id="31"/>
      <w:bookmarkEnd w:id="32"/>
      <w:bookmarkEnd w:id="33"/>
      <w:bookmarkEnd w:id="34"/>
      <w:bookmarkEnd w:id="35"/>
    </w:p>
    <w:p>
      <w:pPr>
        <w:pStyle w:val="57"/>
        <w:ind w:firstLine="420"/>
      </w:pPr>
      <w:bookmarkStart w:id="36" w:name="_Toc26648466"/>
      <w:bookmarkStart w:id="37" w:name="_Toc17233334"/>
      <w:bookmarkStart w:id="38" w:name="_Toc24884219"/>
      <w:bookmarkStart w:id="39" w:name="_Toc24884212"/>
      <w:bookmarkStart w:id="40" w:name="_Toc17233326"/>
      <w:r>
        <w:rPr>
          <w:rFonts w:hint="eastAsia"/>
        </w:rPr>
        <w:t>本标准规定了冷链食品追溯信息的术语和定义、基本要求、采集要求。</w:t>
      </w:r>
    </w:p>
    <w:p>
      <w:pPr>
        <w:pStyle w:val="57"/>
        <w:ind w:firstLine="420"/>
      </w:pPr>
      <w:r>
        <w:rPr>
          <w:rFonts w:hint="eastAsia"/>
        </w:rPr>
        <w:t>本标准适用于冷链食品的追溯信息的采集。</w:t>
      </w:r>
    </w:p>
    <w:p>
      <w:pPr>
        <w:pStyle w:val="105"/>
        <w:spacing w:before="312" w:after="312"/>
      </w:pPr>
      <w:bookmarkStart w:id="41" w:name="_Toc28079"/>
      <w:bookmarkStart w:id="42" w:name="_Toc26718931"/>
      <w:bookmarkStart w:id="43" w:name="_Toc26986531"/>
      <w:bookmarkStart w:id="44" w:name="_Toc26986772"/>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2DA88D55FC0143888D7AA4737FB6F84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GB/T 37029-2018</w:t>
      </w:r>
      <w:r>
        <w:rPr>
          <w:rFonts w:hint="eastAsia"/>
        </w:rPr>
        <w:tab/>
      </w:r>
      <w:r>
        <w:rPr>
          <w:rFonts w:hint="eastAsia"/>
        </w:rPr>
        <w:t>食品追溯 信息记录要求</w:t>
      </w:r>
    </w:p>
    <w:p>
      <w:pPr>
        <w:pStyle w:val="105"/>
        <w:spacing w:before="312" w:after="312"/>
      </w:pPr>
      <w:bookmarkStart w:id="45" w:name="_Toc27801"/>
      <w:r>
        <w:rPr>
          <w:rFonts w:hint="eastAsia"/>
          <w:szCs w:val="21"/>
        </w:rPr>
        <w:t>术语和定义</w:t>
      </w:r>
      <w:bookmarkEnd w:id="45"/>
    </w:p>
    <w:sdt>
      <w:sdtPr>
        <w:id w:val="-1909835108"/>
        <w:placeholder>
          <w:docPart w:val="F52CECFA80FE45DE959A66211D0135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6" w:name="_Toc26986532"/>
          <w:bookmarkEnd w:id="46"/>
          <w:r>
            <w:t>下列术语和定义适用于本文件。</w:t>
          </w:r>
        </w:p>
      </w:sdtContent>
    </w:sdt>
    <w:p>
      <w:pPr>
        <w:pStyle w:val="224"/>
        <w:ind w:left="420" w:hanging="420" w:hangingChars="200"/>
        <w:rPr>
          <w:rFonts w:ascii="黑体" w:hAnsi="黑体" w:eastAsia="黑体"/>
        </w:rPr>
      </w:pPr>
      <w:bookmarkStart w:id="47" w:name="_Toc32750255"/>
      <w:r>
        <w:rPr>
          <w:rFonts w:hint="eastAsia" w:ascii="黑体" w:hAnsi="黑体" w:eastAsia="黑体"/>
        </w:rPr>
        <w:br w:type="textWrapping"/>
      </w:r>
      <w:bookmarkEnd w:id="47"/>
      <w:r>
        <w:rPr>
          <w:rFonts w:hint="eastAsia" w:ascii="黑体" w:hAnsi="黑体" w:eastAsia="黑体"/>
        </w:rPr>
        <w:t>追溯单元  traceable unit</w:t>
      </w:r>
    </w:p>
    <w:p>
      <w:pPr>
        <w:pStyle w:val="57"/>
        <w:ind w:firstLine="420"/>
      </w:pPr>
      <w:r>
        <w:rPr>
          <w:rFonts w:hint="eastAsia"/>
        </w:rPr>
        <w:t>需要对其来源、用途和位置的相关信息进行记录和回溯的单个产品或同一批次产品。</w:t>
      </w:r>
    </w:p>
    <w:p>
      <w:pPr>
        <w:pStyle w:val="224"/>
        <w:numPr>
          <w:ilvl w:val="2"/>
          <w:numId w:val="32"/>
        </w:numPr>
        <w:tabs>
          <w:tab w:val="left" w:pos="420"/>
        </w:tabs>
        <w:ind w:left="420" w:hanging="420" w:hangingChars="200"/>
        <w:rPr>
          <w:rFonts w:ascii="Times New Roman" w:eastAsia="黑体"/>
        </w:rPr>
      </w:pPr>
      <w:bookmarkStart w:id="48" w:name="_Toc32750017"/>
      <w:bookmarkEnd w:id="48"/>
      <w:bookmarkStart w:id="49" w:name="_Toc32750257"/>
      <w:r>
        <w:rPr>
          <w:rFonts w:hint="eastAsia" w:ascii="黑体" w:hAnsi="黑体" w:eastAsia="黑体"/>
        </w:rPr>
        <w:br w:type="textWrapping"/>
      </w:r>
      <w:r>
        <w:rPr>
          <w:rFonts w:hint="eastAsia" w:ascii="黑体" w:hAnsi="黑体" w:eastAsia="黑体"/>
        </w:rPr>
        <w:t>基本追溯信息</w:t>
      </w:r>
      <w:bookmarkEnd w:id="49"/>
      <w:r>
        <w:rPr>
          <w:rFonts w:hint="eastAsia" w:ascii="黑体" w:hAnsi="黑体" w:eastAsia="黑体"/>
        </w:rPr>
        <w:t xml:space="preserve">  basic traceability data</w:t>
      </w:r>
    </w:p>
    <w:p>
      <w:pPr>
        <w:pStyle w:val="231"/>
      </w:pPr>
      <w:r>
        <w:rPr>
          <w:rFonts w:hint="eastAsia"/>
        </w:rPr>
        <w:t>实现组织间和组织内各环节间有效链接的最少信息，如生产地点、生产者、生产批号等。</w:t>
      </w:r>
    </w:p>
    <w:p>
      <w:pPr>
        <w:pStyle w:val="231"/>
      </w:pPr>
      <w:r>
        <w:rPr>
          <w:rFonts w:hint="eastAsia"/>
        </w:rPr>
        <w:t>[GB/Z 25008-2010，定义3.4]</w:t>
      </w:r>
    </w:p>
    <w:p>
      <w:pPr>
        <w:pStyle w:val="224"/>
        <w:numPr>
          <w:ilvl w:val="2"/>
          <w:numId w:val="32"/>
        </w:numPr>
        <w:tabs>
          <w:tab w:val="left" w:pos="420"/>
        </w:tabs>
        <w:ind w:left="420" w:hanging="420" w:hangingChars="200"/>
        <w:rPr>
          <w:rFonts w:ascii="黑体" w:hAnsi="黑体" w:eastAsia="黑体"/>
        </w:rPr>
      </w:pPr>
      <w:bookmarkStart w:id="50" w:name="_Toc32750019"/>
      <w:bookmarkEnd w:id="50"/>
      <w:bookmarkStart w:id="51" w:name="_Toc32750259"/>
      <w:r>
        <w:rPr>
          <w:rFonts w:hint="eastAsia" w:ascii="黑体" w:hAnsi="黑体" w:eastAsia="黑体"/>
        </w:rPr>
        <w:br w:type="textWrapping"/>
      </w:r>
      <w:bookmarkEnd w:id="51"/>
      <w:bookmarkStart w:id="52" w:name="_Toc32750020"/>
      <w:bookmarkEnd w:id="52"/>
      <w:bookmarkStart w:id="53" w:name="_Toc32750260"/>
      <w:bookmarkEnd w:id="53"/>
      <w:r>
        <w:rPr>
          <w:rFonts w:hint="eastAsia" w:ascii="黑体" w:hAnsi="黑体" w:eastAsia="黑体"/>
        </w:rPr>
        <w:t>扩展追溯信息  extended traceability data</w:t>
      </w:r>
    </w:p>
    <w:p>
      <w:pPr>
        <w:pStyle w:val="231"/>
      </w:pPr>
      <w:r>
        <w:rPr>
          <w:rFonts w:hint="eastAsia"/>
        </w:rPr>
        <w:t>除基本追溯信息外，与冷链食品追溯相关的其他信息，可以是食品质量安全的信息。</w:t>
      </w:r>
    </w:p>
    <w:p>
      <w:pPr>
        <w:pStyle w:val="105"/>
        <w:numPr>
          <w:ilvl w:val="1"/>
          <w:numId w:val="32"/>
        </w:numPr>
        <w:tabs>
          <w:tab w:val="left" w:pos="420"/>
        </w:tabs>
        <w:spacing w:before="312" w:after="312"/>
      </w:pPr>
      <w:bookmarkStart w:id="54" w:name="_Toc307233074"/>
      <w:bookmarkStart w:id="55" w:name="_Toc307232895"/>
      <w:bookmarkStart w:id="56" w:name="_Toc307299839"/>
      <w:bookmarkStart w:id="57" w:name="_Toc12441"/>
      <w:bookmarkStart w:id="58" w:name="_Toc313869881"/>
      <w:bookmarkStart w:id="59" w:name="_Toc307232772"/>
      <w:bookmarkStart w:id="60" w:name="_Toc25916840"/>
      <w:bookmarkStart w:id="61" w:name="BookMark5"/>
      <w:r>
        <w:rPr>
          <w:rFonts w:hint="eastAsia"/>
        </w:rPr>
        <w:t>基本要求</w:t>
      </w:r>
      <w:bookmarkEnd w:id="54"/>
      <w:bookmarkEnd w:id="55"/>
      <w:bookmarkEnd w:id="56"/>
      <w:bookmarkEnd w:id="57"/>
      <w:bookmarkEnd w:id="58"/>
      <w:bookmarkEnd w:id="59"/>
      <w:bookmarkEnd w:id="60"/>
    </w:p>
    <w:p>
      <w:pPr>
        <w:pStyle w:val="163"/>
      </w:pPr>
      <w:r>
        <w:t>追溯参与方应建立信息记录制度，对食品供应链的环节详细记录，</w:t>
      </w:r>
      <w:r>
        <w:rPr>
          <w:rFonts w:hint="eastAsia"/>
        </w:rPr>
        <w:t>确定各环节的追溯信息准确且可有效追溯。</w:t>
      </w:r>
      <w:r>
        <w:t xml:space="preserve"> </w:t>
      </w:r>
    </w:p>
    <w:p>
      <w:pPr>
        <w:pStyle w:val="163"/>
      </w:pPr>
      <w:r>
        <w:rPr>
          <w:rFonts w:hint="eastAsia"/>
        </w:rPr>
        <w:t xml:space="preserve">各追溯环节中的岗位人员和负责人应通过培训，具备所在岗位要求的质量安全相关知识和相应能力，负责录入每个追溯单元所应记录的信息。追溯体系的管理人员应对所记录的信息负责审核和处理。 </w:t>
      </w:r>
    </w:p>
    <w:p>
      <w:pPr>
        <w:pStyle w:val="163"/>
      </w:pPr>
      <w:r>
        <w:rPr>
          <w:rFonts w:hint="eastAsia"/>
        </w:rPr>
        <w:t>信息记录宜采用信息化手段采集、留存信息</w:t>
      </w:r>
      <w:r>
        <w:t>。追溯参与方</w:t>
      </w:r>
      <w:r>
        <w:rPr>
          <w:rFonts w:hint="eastAsia"/>
        </w:rPr>
        <w:t>可</w:t>
      </w:r>
      <w:r>
        <w:t>采用一维码、二维码、</w:t>
      </w:r>
      <w:r>
        <w:rPr>
          <w:rFonts w:hint="eastAsia"/>
        </w:rPr>
        <w:t>射频识别（</w:t>
      </w:r>
      <w:r>
        <w:t>RFID</w:t>
      </w:r>
      <w:r>
        <w:rPr>
          <w:rFonts w:hint="eastAsia"/>
        </w:rPr>
        <w:t>）</w:t>
      </w:r>
      <w:r>
        <w:t xml:space="preserve">等技术手段进行信息记录和文件管理，实现可追溯。 </w:t>
      </w:r>
    </w:p>
    <w:p>
      <w:pPr>
        <w:pStyle w:val="163"/>
      </w:pPr>
      <w:r>
        <w:t>填写信息记录时内容应完整，填写任何数据及文字包括签名时应尽量做到清晰易读，且不易擦掉。需修改时应在修改处签名或盖章</w:t>
      </w:r>
      <w:r>
        <w:rPr>
          <w:rFonts w:hint="eastAsia"/>
        </w:rPr>
        <w:t>,符合G</w:t>
      </w:r>
      <w:r>
        <w:t>B/T 37029-2018</w:t>
      </w:r>
      <w:r>
        <w:rPr>
          <w:rFonts w:hint="eastAsia"/>
        </w:rPr>
        <w:t>中5</w:t>
      </w:r>
      <w:r>
        <w:t>.3</w:t>
      </w:r>
      <w:r>
        <w:rPr>
          <w:rFonts w:hint="eastAsia"/>
        </w:rPr>
        <w:t>的要求。</w:t>
      </w:r>
    </w:p>
    <w:p>
      <w:pPr>
        <w:pStyle w:val="163"/>
      </w:pPr>
      <w:bookmarkStart w:id="62" w:name="_Toc307232897"/>
      <w:bookmarkStart w:id="63" w:name="_Toc307233076"/>
      <w:bookmarkStart w:id="64" w:name="_Toc25916842"/>
      <w:bookmarkStart w:id="65" w:name="_Toc313869883"/>
      <w:bookmarkStart w:id="66" w:name="_Toc307299841"/>
      <w:bookmarkStart w:id="67" w:name="_Toc307232774"/>
      <w:r>
        <w:rPr>
          <w:rFonts w:hint="eastAsia"/>
        </w:rPr>
        <w:t>信息记录和相关凭证的保存期限不得少于产品保质期满后六个月；产品没有明确保质期的，保存期限不得少于二年。</w:t>
      </w:r>
    </w:p>
    <w:p>
      <w:pPr>
        <w:pStyle w:val="105"/>
        <w:numPr>
          <w:ilvl w:val="1"/>
          <w:numId w:val="32"/>
        </w:numPr>
        <w:tabs>
          <w:tab w:val="left" w:pos="420"/>
        </w:tabs>
        <w:spacing w:before="312" w:after="312"/>
      </w:pPr>
      <w:bookmarkStart w:id="68" w:name="_Toc27472"/>
      <w:r>
        <w:rPr>
          <w:rFonts w:hint="eastAsia"/>
        </w:rPr>
        <w:t>追溯信息采集要求</w:t>
      </w:r>
      <w:bookmarkEnd w:id="62"/>
      <w:bookmarkEnd w:id="63"/>
      <w:bookmarkEnd w:id="64"/>
      <w:bookmarkEnd w:id="65"/>
      <w:bookmarkEnd w:id="66"/>
      <w:bookmarkEnd w:id="67"/>
      <w:bookmarkEnd w:id="68"/>
    </w:p>
    <w:p>
      <w:pPr>
        <w:pStyle w:val="106"/>
        <w:spacing w:before="156" w:after="156"/>
      </w:pPr>
      <w:bookmarkStart w:id="69" w:name="_Toc3125"/>
      <w:r>
        <w:rPr>
          <w:rFonts w:hint="eastAsia"/>
        </w:rPr>
        <w:t>基本要求</w:t>
      </w:r>
      <w:bookmarkEnd w:id="69"/>
    </w:p>
    <w:p>
      <w:pPr>
        <w:pStyle w:val="166"/>
        <w:rPr>
          <w:rFonts w:ascii="黑体" w:hAnsi="黑体" w:eastAsia="黑体" w:cs="黑体"/>
        </w:rPr>
      </w:pPr>
      <w:r>
        <w:rPr>
          <w:rFonts w:hint="eastAsia"/>
        </w:rPr>
        <w:t>应按冷链食品生产、冷链食品物流、冷链食品销售、冷链食品餐饮服务4个追溯单元进行采集。</w:t>
      </w:r>
    </w:p>
    <w:p>
      <w:pPr>
        <w:pStyle w:val="166"/>
        <w:rPr>
          <w:rFonts w:ascii="黑体" w:hAnsi="黑体" w:eastAsia="黑体" w:cs="黑体"/>
        </w:rPr>
      </w:pPr>
      <w:r>
        <w:rPr>
          <w:rFonts w:hint="eastAsia"/>
        </w:rPr>
        <w:t>冷链食品追溯信息分为基本追溯信息和扩展追溯信息。扩展追溯信息包括但不限于本文件中列出的信息内容。</w:t>
      </w:r>
    </w:p>
    <w:p>
      <w:pPr>
        <w:pStyle w:val="166"/>
      </w:pPr>
      <w:r>
        <w:rPr>
          <w:rFonts w:hint="eastAsia"/>
        </w:rPr>
        <w:t>应记录基本追溯信息，可记录扩展追溯信息。</w:t>
      </w:r>
    </w:p>
    <w:p>
      <w:pPr>
        <w:pStyle w:val="106"/>
        <w:spacing w:before="156" w:after="156"/>
      </w:pPr>
      <w:bookmarkStart w:id="70" w:name="_Toc18137"/>
      <w:r>
        <w:rPr>
          <w:rFonts w:hint="eastAsia"/>
        </w:rPr>
        <w:t>冷链食品生产环节</w:t>
      </w:r>
      <w:bookmarkEnd w:id="70"/>
    </w:p>
    <w:p>
      <w:pPr>
        <w:pStyle w:val="57"/>
        <w:ind w:firstLine="420"/>
      </w:pPr>
      <w:r>
        <w:rPr>
          <w:rFonts w:hint="eastAsia"/>
        </w:rPr>
        <w:t>冷链食品生产环节信息记录点见表 1。</w:t>
      </w:r>
    </w:p>
    <w:p>
      <w:pPr>
        <w:pStyle w:val="113"/>
        <w:spacing w:before="156" w:after="156"/>
      </w:pPr>
      <w:r>
        <w:rPr>
          <w:rFonts w:hint="eastAsia"/>
        </w:rPr>
        <w:t>冷链食品生产信息记录点</w:t>
      </w:r>
    </w:p>
    <w:tbl>
      <w:tblPr>
        <w:tblStyle w:val="27"/>
        <w:tblW w:w="487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0"/>
        <w:gridCol w:w="5821"/>
        <w:gridCol w:w="917"/>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restart"/>
            <w:tcBorders>
              <w:top w:val="single" w:color="auto" w:sz="4" w:space="0"/>
              <w:left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所处节点</w:t>
            </w:r>
          </w:p>
        </w:tc>
        <w:tc>
          <w:tcPr>
            <w:tcW w:w="605" w:type="pct"/>
            <w:vMerge w:val="restar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追溯信息</w:t>
            </w:r>
          </w:p>
        </w:tc>
        <w:tc>
          <w:tcPr>
            <w:tcW w:w="3117" w:type="pct"/>
            <w:vMerge w:val="restart"/>
            <w:tcBorders>
              <w:top w:val="single" w:color="auto" w:sz="4" w:space="0"/>
              <w:left w:val="single" w:color="auto" w:sz="4" w:space="0"/>
              <w:bottom w:val="single" w:color="auto" w:sz="4" w:space="0"/>
              <w:right w:val="single" w:color="auto" w:sz="4" w:space="0"/>
            </w:tcBorders>
            <w:vAlign w:val="center"/>
          </w:tcPr>
          <w:p>
            <w:pPr>
              <w:pStyle w:val="57"/>
              <w:ind w:firstLine="361"/>
              <w:jc w:val="center"/>
              <w:rPr>
                <w:b/>
                <w:bCs/>
                <w:sz w:val="18"/>
                <w:szCs w:val="18"/>
              </w:rPr>
            </w:pPr>
            <w:r>
              <w:rPr>
                <w:rFonts w:hint="eastAsia"/>
                <w:b/>
                <w:bCs/>
                <w:sz w:val="18"/>
                <w:szCs w:val="18"/>
              </w:rPr>
              <w:t>描述</w:t>
            </w:r>
          </w:p>
        </w:tc>
        <w:tc>
          <w:tcPr>
            <w:tcW w:w="905" w:type="pct"/>
            <w:gridSpan w:val="2"/>
            <w:tcBorders>
              <w:top w:val="single" w:color="auto" w:sz="4" w:space="0"/>
              <w:left w:val="single" w:color="auto" w:sz="4" w:space="0"/>
              <w:bottom w:val="single" w:color="auto" w:sz="4" w:space="0"/>
              <w:right w:val="single" w:color="auto" w:sz="4" w:space="0"/>
            </w:tcBorders>
            <w:vAlign w:val="center"/>
          </w:tcPr>
          <w:p>
            <w:pPr>
              <w:pStyle w:val="57"/>
              <w:ind w:firstLine="361"/>
              <w:jc w:val="center"/>
              <w:rPr>
                <w:b/>
                <w:bCs/>
                <w:sz w:val="18"/>
                <w:szCs w:val="18"/>
              </w:rPr>
            </w:pPr>
            <w:r>
              <w:rPr>
                <w:rFonts w:hint="eastAsia"/>
                <w:b/>
                <w:bCs/>
                <w:sz w:val="18"/>
                <w:szCs w:val="18"/>
              </w:rPr>
              <w:t>信息类型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4" w:hRule="atLeast"/>
        </w:trPr>
        <w:tc>
          <w:tcPr>
            <w:tcW w:w="372" w:type="pct"/>
            <w:vMerge w:val="continue"/>
            <w:tcBorders>
              <w:left w:val="single" w:color="auto" w:sz="4" w:space="0"/>
              <w:bottom w:val="single" w:color="auto" w:sz="4" w:space="0"/>
              <w:right w:val="single" w:color="auto" w:sz="4" w:space="0"/>
            </w:tcBorders>
          </w:tcPr>
          <w:p>
            <w:pPr>
              <w:widowControl/>
              <w:adjustRightInd/>
              <w:spacing w:line="240" w:lineRule="auto"/>
              <w:jc w:val="left"/>
              <w:rPr>
                <w:rFonts w:ascii="宋体"/>
                <w:b/>
                <w:bCs/>
                <w:kern w:val="0"/>
                <w:sz w:val="18"/>
                <w:szCs w:val="18"/>
              </w:rPr>
            </w:pPr>
          </w:p>
        </w:tc>
        <w:tc>
          <w:tcPr>
            <w:tcW w:w="605" w:type="pct"/>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b/>
                <w:bCs/>
                <w:kern w:val="0"/>
                <w:sz w:val="18"/>
                <w:szCs w:val="18"/>
              </w:rPr>
            </w:pPr>
          </w:p>
        </w:tc>
        <w:tc>
          <w:tcPr>
            <w:tcW w:w="3117" w:type="pct"/>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b/>
                <w:bCs/>
                <w:kern w:val="0"/>
                <w:sz w:val="18"/>
                <w:szCs w:val="18"/>
              </w:rPr>
            </w:pPr>
          </w:p>
        </w:tc>
        <w:tc>
          <w:tcPr>
            <w:tcW w:w="491"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基本追溯信息</w:t>
            </w:r>
          </w:p>
        </w:tc>
        <w:tc>
          <w:tcPr>
            <w:tcW w:w="414"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扩展追溯信息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注册信息</w:t>
            </w:r>
          </w:p>
        </w:tc>
        <w:tc>
          <w:tcPr>
            <w:tcW w:w="605"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生产商信息</w:t>
            </w:r>
          </w:p>
        </w:tc>
        <w:tc>
          <w:tcPr>
            <w:tcW w:w="3117" w:type="pct"/>
            <w:tcBorders>
              <w:top w:val="single" w:color="auto" w:sz="4" w:space="0"/>
              <w:left w:val="single" w:color="auto" w:sz="4" w:space="0"/>
              <w:bottom w:val="single" w:color="auto" w:sz="4" w:space="0"/>
              <w:right w:val="single" w:color="auto" w:sz="4" w:space="0"/>
            </w:tcBorders>
          </w:tcPr>
          <w:p>
            <w:pPr>
              <w:pStyle w:val="57"/>
              <w:ind w:firstLine="0" w:firstLineChars="0"/>
              <w:rPr>
                <w:sz w:val="18"/>
                <w:szCs w:val="18"/>
              </w:rPr>
            </w:pPr>
            <w:r>
              <w:rPr>
                <w:rFonts w:hint="eastAsia"/>
                <w:color w:val="000000" w:themeColor="text1"/>
                <w:sz w:val="18"/>
                <w:szCs w:val="18"/>
                <w:lang w:eastAsia="zh-CN"/>
                <w14:textFill>
                  <w14:solidFill>
                    <w14:schemeClr w14:val="tx1"/>
                  </w14:solidFill>
                </w14:textFill>
              </w:rPr>
              <w:t>企业名称</w:t>
            </w:r>
            <w:r>
              <w:rPr>
                <w:rFonts w:hint="eastAsia"/>
                <w:color w:val="000000" w:themeColor="text1"/>
                <w:sz w:val="18"/>
                <w:szCs w:val="18"/>
                <w14:textFill>
                  <w14:solidFill>
                    <w14:schemeClr w14:val="tx1"/>
                  </w14:solidFill>
                </w14:textFill>
              </w:rPr>
              <w:t>、统一社会信用代码</w:t>
            </w:r>
          </w:p>
        </w:tc>
        <w:tc>
          <w:tcPr>
            <w:tcW w:w="491"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w:t>
            </w:r>
          </w:p>
        </w:tc>
        <w:tc>
          <w:tcPr>
            <w:tcW w:w="414"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right w:val="single" w:color="auto" w:sz="4" w:space="0"/>
            </w:tcBorders>
            <w:vAlign w:val="center"/>
          </w:tcPr>
          <w:p>
            <w:pPr>
              <w:pStyle w:val="57"/>
              <w:ind w:firstLine="0" w:firstLineChars="0"/>
              <w:jc w:val="center"/>
              <w:rPr>
                <w:rFonts w:hint="eastAsia"/>
                <w:color w:val="000000" w:themeColor="text1"/>
                <w:sz w:val="18"/>
                <w:szCs w:val="18"/>
                <w14:textFill>
                  <w14:solidFill>
                    <w14:schemeClr w14:val="tx1"/>
                  </w14:solidFill>
                </w14:textFill>
              </w:rPr>
            </w:pPr>
          </w:p>
        </w:tc>
        <w:tc>
          <w:tcPr>
            <w:tcW w:w="605" w:type="pct"/>
            <w:vMerge w:val="continue"/>
            <w:tcBorders>
              <w:left w:val="single" w:color="auto" w:sz="4" w:space="0"/>
              <w:right w:val="single" w:color="auto" w:sz="4" w:space="0"/>
            </w:tcBorders>
            <w:vAlign w:val="center"/>
          </w:tcPr>
          <w:p>
            <w:pPr>
              <w:pStyle w:val="57"/>
              <w:ind w:firstLine="0" w:firstLineChars="0"/>
              <w:jc w:val="center"/>
              <w:rPr>
                <w:rFonts w:hint="eastAsia"/>
                <w:color w:val="000000" w:themeColor="text1"/>
                <w:sz w:val="18"/>
                <w:szCs w:val="18"/>
                <w14:textFill>
                  <w14:solidFill>
                    <w14:schemeClr w14:val="tx1"/>
                  </w14:solidFill>
                </w14:textFill>
              </w:rPr>
            </w:pPr>
          </w:p>
        </w:tc>
        <w:tc>
          <w:tcPr>
            <w:tcW w:w="3117" w:type="pct"/>
            <w:tcBorders>
              <w:top w:val="single" w:color="auto" w:sz="4" w:space="0"/>
              <w:left w:val="single" w:color="auto" w:sz="4" w:space="0"/>
              <w:bottom w:val="single" w:color="auto" w:sz="4" w:space="0"/>
              <w:right w:val="single" w:color="auto" w:sz="4" w:space="0"/>
            </w:tcBorders>
          </w:tcPr>
          <w:p>
            <w:pPr>
              <w:pStyle w:val="57"/>
              <w:ind w:firstLine="0" w:firstLineChars="0"/>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企业经营类型、法定代表人姓名、</w:t>
            </w:r>
            <w:r>
              <w:rPr>
                <w:rFonts w:hint="eastAsia"/>
                <w:color w:val="000000" w:themeColor="text1"/>
                <w:sz w:val="18"/>
                <w:szCs w:val="18"/>
                <w:lang w:eastAsia="zh-CN"/>
                <w14:textFill>
                  <w14:solidFill>
                    <w14:schemeClr w14:val="tx1"/>
                  </w14:solidFill>
                </w14:textFill>
              </w:rPr>
              <w:t>企业地址</w:t>
            </w:r>
            <w:r>
              <w:rPr>
                <w:rFonts w:hint="eastAsia"/>
                <w:color w:val="000000" w:themeColor="text1"/>
                <w:sz w:val="18"/>
                <w:szCs w:val="18"/>
                <w14:textFill>
                  <w14:solidFill>
                    <w14:schemeClr w14:val="tx1"/>
                  </w14:solidFill>
                </w14:textFill>
              </w:rPr>
              <w:t>、联系人姓名、联系人电话、营业执照图片、营业执照有效期</w:t>
            </w:r>
          </w:p>
        </w:tc>
        <w:tc>
          <w:tcPr>
            <w:tcW w:w="491"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color w:val="000000" w:themeColor="text1"/>
                <w:sz w:val="18"/>
                <w:szCs w:val="18"/>
                <w14:textFill>
                  <w14:solidFill>
                    <w14:schemeClr w14:val="tx1"/>
                  </w14:solidFill>
                </w14:textFill>
              </w:rPr>
            </w:pPr>
          </w:p>
        </w:tc>
        <w:tc>
          <w:tcPr>
            <w:tcW w:w="414"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restart"/>
            <w:tcBorders>
              <w:top w:val="single" w:color="auto" w:sz="4" w:space="0"/>
              <w:left w:val="single" w:color="auto" w:sz="4" w:space="0"/>
              <w:right w:val="single" w:color="auto" w:sz="4" w:space="0"/>
            </w:tcBorders>
            <w:vAlign w:val="center"/>
          </w:tcPr>
          <w:p>
            <w:pPr>
              <w:widowControl/>
              <w:adjustRightInd/>
              <w:spacing w:line="240" w:lineRule="auto"/>
              <w:jc w:val="center"/>
              <w:rPr>
                <w:rFonts w:ascii="宋体"/>
                <w:kern w:val="0"/>
                <w:sz w:val="18"/>
                <w:szCs w:val="18"/>
              </w:rPr>
            </w:pPr>
            <w:r>
              <w:rPr>
                <w:rFonts w:hint="eastAsia" w:ascii="宋体"/>
                <w:kern w:val="0"/>
                <w:sz w:val="18"/>
                <w:szCs w:val="18"/>
              </w:rPr>
              <w:t>进货</w:t>
            </w:r>
          </w:p>
        </w:tc>
        <w:tc>
          <w:tcPr>
            <w:tcW w:w="605" w:type="pct"/>
            <w:vMerge w:val="restart"/>
            <w:tcBorders>
              <w:top w:val="single" w:color="auto" w:sz="4" w:space="0"/>
              <w:left w:val="single" w:color="auto" w:sz="4" w:space="0"/>
              <w:right w:val="single" w:color="auto" w:sz="4" w:space="0"/>
            </w:tcBorders>
            <w:vAlign w:val="center"/>
          </w:tcPr>
          <w:p>
            <w:pPr>
              <w:widowControl/>
              <w:adjustRightInd/>
              <w:spacing w:line="240" w:lineRule="auto"/>
              <w:jc w:val="center"/>
              <w:rPr>
                <w:rFonts w:ascii="宋体"/>
                <w:kern w:val="0"/>
                <w:sz w:val="18"/>
                <w:szCs w:val="18"/>
              </w:rPr>
            </w:pPr>
            <w:r>
              <w:rPr>
                <w:rFonts w:hint="eastAsia" w:ascii="宋体"/>
                <w:kern w:val="0"/>
                <w:sz w:val="18"/>
                <w:szCs w:val="18"/>
              </w:rPr>
              <w:t>原材料信息</w:t>
            </w:r>
          </w:p>
        </w:tc>
        <w:tc>
          <w:tcPr>
            <w:tcW w:w="3117" w:type="pc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sz w:val="18"/>
                <w:szCs w:val="18"/>
              </w:rPr>
            </w:pPr>
            <w:r>
              <w:rPr>
                <w:rFonts w:hint="eastAsia"/>
                <w:sz w:val="18"/>
                <w:szCs w:val="18"/>
              </w:rPr>
              <w:t>进货日期</w:t>
            </w:r>
            <w:r>
              <w:rPr>
                <w:rFonts w:hint="eastAsia"/>
                <w:sz w:val="18"/>
                <w:szCs w:val="18"/>
                <w:lang w:eastAsia="zh-CN"/>
              </w:rPr>
              <w:t>、</w:t>
            </w:r>
            <w:r>
              <w:rPr>
                <w:rFonts w:hint="eastAsia" w:ascii="宋体"/>
                <w:kern w:val="0"/>
                <w:sz w:val="18"/>
                <w:szCs w:val="18"/>
              </w:rPr>
              <w:t>食品原材料/添加剂名称、</w:t>
            </w:r>
            <w:r>
              <w:rPr>
                <w:rFonts w:hint="eastAsia" w:ascii="宋体"/>
                <w:kern w:val="0"/>
                <w:sz w:val="18"/>
                <w:szCs w:val="18"/>
                <w:lang w:eastAsia="zh-CN"/>
              </w:rPr>
              <w:t>包装规格、</w:t>
            </w:r>
            <w:r>
              <w:rPr>
                <w:rFonts w:hint="eastAsia"/>
                <w:sz w:val="18"/>
                <w:szCs w:val="18"/>
              </w:rPr>
              <w:t>数量、</w:t>
            </w:r>
            <w:r>
              <w:rPr>
                <w:rFonts w:hint="eastAsia" w:ascii="宋体"/>
                <w:kern w:val="0"/>
                <w:sz w:val="18"/>
                <w:szCs w:val="18"/>
              </w:rPr>
              <w:t>生产日期、</w:t>
            </w:r>
            <w:r>
              <w:rPr>
                <w:rFonts w:hint="eastAsia"/>
                <w:sz w:val="18"/>
                <w:szCs w:val="18"/>
              </w:rPr>
              <w:t>保质期；</w:t>
            </w:r>
          </w:p>
          <w:p>
            <w:pPr>
              <w:widowControl/>
              <w:adjustRightInd/>
              <w:spacing w:line="240" w:lineRule="auto"/>
              <w:jc w:val="left"/>
              <w:rPr>
                <w:rFonts w:hint="eastAsia" w:ascii="宋体" w:eastAsia="宋体"/>
                <w:kern w:val="0"/>
                <w:sz w:val="18"/>
                <w:szCs w:val="18"/>
                <w:lang w:eastAsia="zh-CN"/>
              </w:rPr>
            </w:pPr>
            <w:r>
              <w:rPr>
                <w:rFonts w:hint="eastAsia"/>
                <w:sz w:val="18"/>
                <w:szCs w:val="18"/>
              </w:rPr>
              <w:t>若为进口冷链</w:t>
            </w:r>
            <w:r>
              <w:rPr>
                <w:rFonts w:hint="eastAsia" w:ascii="宋体"/>
                <w:kern w:val="0"/>
                <w:sz w:val="18"/>
                <w:szCs w:val="18"/>
              </w:rPr>
              <w:t>食品</w:t>
            </w:r>
            <w:r>
              <w:rPr>
                <w:rFonts w:hint="eastAsia"/>
                <w:sz w:val="18"/>
                <w:szCs w:val="18"/>
              </w:rPr>
              <w:t>，需</w:t>
            </w:r>
            <w:r>
              <w:rPr>
                <w:rFonts w:hint="eastAsia" w:ascii="宋体"/>
                <w:kern w:val="0"/>
                <w:sz w:val="18"/>
                <w:szCs w:val="18"/>
                <w:lang w:eastAsia="zh-CN"/>
              </w:rPr>
              <w:t>补充</w:t>
            </w:r>
            <w:r>
              <w:rPr>
                <w:rFonts w:hint="eastAsia"/>
                <w:sz w:val="18"/>
                <w:szCs w:val="18"/>
              </w:rPr>
              <w:t>提供入境货物检验检疫证明</w:t>
            </w:r>
          </w:p>
        </w:tc>
        <w:tc>
          <w:tcPr>
            <w:tcW w:w="491"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c>
          <w:tcPr>
            <w:tcW w:w="414"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605"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3117" w:type="pc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hint="eastAsia" w:eastAsia="宋体"/>
                <w:lang w:eastAsia="zh-CN"/>
              </w:rPr>
            </w:pPr>
            <w:r>
              <w:rPr>
                <w:rFonts w:hint="eastAsia"/>
                <w:sz w:val="18"/>
                <w:szCs w:val="18"/>
              </w:rPr>
              <w:t>商品类型、条形码、内部商品编码、规格、生产厂家、产地、生产批号、检测报告</w:t>
            </w:r>
            <w:r>
              <w:rPr>
                <w:rFonts w:hint="eastAsia"/>
                <w:sz w:val="18"/>
                <w:szCs w:val="18"/>
                <w:lang w:eastAsia="zh-CN"/>
              </w:rPr>
              <w:t>；</w:t>
            </w:r>
            <w:r>
              <w:rPr>
                <w:rFonts w:hint="eastAsia"/>
                <w:sz w:val="18"/>
                <w:szCs w:val="18"/>
              </w:rPr>
              <w:t>若为进口冷链</w:t>
            </w:r>
            <w:r>
              <w:rPr>
                <w:rFonts w:hint="eastAsia" w:ascii="宋体"/>
                <w:kern w:val="0"/>
                <w:sz w:val="18"/>
                <w:szCs w:val="18"/>
              </w:rPr>
              <w:t>食品</w:t>
            </w:r>
            <w:r>
              <w:rPr>
                <w:rFonts w:hint="eastAsia" w:ascii="宋体"/>
                <w:kern w:val="0"/>
                <w:sz w:val="18"/>
                <w:szCs w:val="18"/>
                <w:lang w:eastAsia="zh-CN"/>
              </w:rPr>
              <w:t>，补充</w:t>
            </w:r>
            <w:r>
              <w:rPr>
                <w:rFonts w:hint="eastAsia"/>
                <w:sz w:val="18"/>
                <w:szCs w:val="18"/>
              </w:rPr>
              <w:t>提供原产国/地区、入境口岸、报检总重量</w:t>
            </w:r>
            <w:r>
              <w:rPr>
                <w:rFonts w:hint="eastAsia"/>
                <w:sz w:val="18"/>
                <w:szCs w:val="18"/>
                <w:lang w:eastAsia="zh-CN"/>
              </w:rPr>
              <w:t>、</w:t>
            </w:r>
            <w:r>
              <w:rPr>
                <w:rFonts w:hint="eastAsia"/>
                <w:sz w:val="18"/>
                <w:szCs w:val="18"/>
              </w:rPr>
              <w:t>入境日期</w:t>
            </w:r>
          </w:p>
        </w:tc>
        <w:tc>
          <w:tcPr>
            <w:tcW w:w="491"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c>
          <w:tcPr>
            <w:tcW w:w="414"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right w:val="single" w:color="auto" w:sz="4" w:space="0"/>
            </w:tcBorders>
            <w:vAlign w:val="center"/>
          </w:tcPr>
          <w:p>
            <w:pPr>
              <w:pStyle w:val="57"/>
              <w:ind w:firstLine="0" w:firstLineChars="0"/>
              <w:jc w:val="center"/>
              <w:rPr>
                <w:sz w:val="18"/>
                <w:szCs w:val="18"/>
              </w:rPr>
            </w:pPr>
          </w:p>
        </w:tc>
        <w:tc>
          <w:tcPr>
            <w:tcW w:w="605" w:type="pct"/>
            <w:vMerge w:val="restart"/>
            <w:tcBorders>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原材料供应商信息</w:t>
            </w:r>
          </w:p>
        </w:tc>
        <w:tc>
          <w:tcPr>
            <w:tcW w:w="5821" w:type="dxa"/>
            <w:tcBorders>
              <w:top w:val="single" w:color="auto" w:sz="4" w:space="0"/>
              <w:left w:val="single" w:color="auto" w:sz="4" w:space="0"/>
              <w:bottom w:val="single" w:color="auto" w:sz="4" w:space="0"/>
              <w:right w:val="single" w:color="auto" w:sz="4" w:space="0"/>
            </w:tcBorders>
            <w:vAlign w:val="top"/>
          </w:tcPr>
          <w:p>
            <w:pPr>
              <w:pStyle w:val="57"/>
              <w:ind w:firstLine="0" w:firstLineChars="0"/>
              <w:rPr>
                <w:rFonts w:hint="eastAsia" w:eastAsia="宋体"/>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企业名称</w:t>
            </w:r>
            <w:r>
              <w:rPr>
                <w:rFonts w:hint="eastAsia"/>
                <w:color w:val="000000" w:themeColor="text1"/>
                <w:sz w:val="18"/>
                <w:szCs w:val="18"/>
                <w14:textFill>
                  <w14:solidFill>
                    <w14:schemeClr w14:val="tx1"/>
                  </w14:solidFill>
                </w14:textFill>
              </w:rPr>
              <w:t>、统一社会信用代码</w:t>
            </w:r>
            <w:r>
              <w:rPr>
                <w:rFonts w:hint="eastAsia"/>
                <w:color w:val="000000" w:themeColor="text1"/>
                <w:sz w:val="18"/>
                <w:szCs w:val="18"/>
                <w:lang w:eastAsia="zh-CN"/>
                <w14:textFill>
                  <w14:solidFill>
                    <w14:schemeClr w14:val="tx1"/>
                  </w14:solidFill>
                </w14:textFill>
              </w:rPr>
              <w:t>；</w:t>
            </w:r>
          </w:p>
          <w:p>
            <w:pPr>
              <w:pStyle w:val="57"/>
              <w:ind w:firstLine="0" w:firstLineChars="0"/>
              <w:rPr>
                <w:rFonts w:hint="eastAsia" w:eastAsia="宋体"/>
                <w:color w:val="000000" w:themeColor="text1"/>
                <w:sz w:val="18"/>
                <w:szCs w:val="18"/>
                <w:lang w:eastAsia="zh-CN"/>
                <w14:textFill>
                  <w14:solidFill>
                    <w14:schemeClr w14:val="tx1"/>
                  </w14:solidFill>
                </w14:textFill>
              </w:rPr>
            </w:pPr>
            <w:r>
              <w:rPr>
                <w:rFonts w:hint="eastAsia"/>
                <w:sz w:val="18"/>
                <w:szCs w:val="18"/>
              </w:rPr>
              <w:t>若为进口冷链</w:t>
            </w:r>
            <w:r>
              <w:rPr>
                <w:rFonts w:hint="eastAsia" w:ascii="宋体"/>
                <w:kern w:val="0"/>
                <w:sz w:val="18"/>
                <w:szCs w:val="18"/>
              </w:rPr>
              <w:t>食品</w:t>
            </w:r>
            <w:r>
              <w:rPr>
                <w:rFonts w:hint="eastAsia"/>
                <w:sz w:val="18"/>
                <w:szCs w:val="18"/>
              </w:rPr>
              <w:t>，</w:t>
            </w:r>
            <w:r>
              <w:rPr>
                <w:rFonts w:hint="eastAsia"/>
                <w:sz w:val="18"/>
                <w:szCs w:val="18"/>
                <w:lang w:eastAsia="zh-CN"/>
              </w:rPr>
              <w:t>仅提供</w:t>
            </w:r>
            <w:r>
              <w:rPr>
                <w:rFonts w:hint="eastAsia"/>
                <w:color w:val="000000" w:themeColor="text1"/>
                <w:sz w:val="18"/>
                <w:szCs w:val="18"/>
                <w:lang w:eastAsia="zh-CN"/>
                <w14:textFill>
                  <w14:solidFill>
                    <w14:schemeClr w14:val="tx1"/>
                  </w14:solidFill>
                </w14:textFill>
              </w:rPr>
              <w:t>企业名称</w:t>
            </w:r>
          </w:p>
        </w:tc>
        <w:tc>
          <w:tcPr>
            <w:tcW w:w="491"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r>
              <w:rPr>
                <w:rFonts w:hint="eastAsia"/>
                <w:sz w:val="18"/>
                <w:szCs w:val="18"/>
              </w:rPr>
              <w:t>★</w:t>
            </w:r>
          </w:p>
        </w:tc>
        <w:tc>
          <w:tcPr>
            <w:tcW w:w="414"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right w:val="single" w:color="auto" w:sz="4" w:space="0"/>
            </w:tcBorders>
            <w:vAlign w:val="center"/>
          </w:tcPr>
          <w:p>
            <w:pPr>
              <w:widowControl/>
              <w:adjustRightInd/>
              <w:spacing w:line="240" w:lineRule="auto"/>
              <w:jc w:val="left"/>
              <w:rPr>
                <w:sz w:val="18"/>
                <w:szCs w:val="18"/>
              </w:rPr>
            </w:pPr>
          </w:p>
        </w:tc>
        <w:tc>
          <w:tcPr>
            <w:tcW w:w="605"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left"/>
              <w:rPr>
                <w:sz w:val="18"/>
                <w:szCs w:val="18"/>
              </w:rPr>
            </w:pPr>
          </w:p>
        </w:tc>
        <w:tc>
          <w:tcPr>
            <w:tcW w:w="5821" w:type="dxa"/>
            <w:tcBorders>
              <w:top w:val="single" w:color="auto" w:sz="4" w:space="0"/>
              <w:left w:val="single" w:color="auto" w:sz="4" w:space="0"/>
              <w:bottom w:val="single" w:color="auto" w:sz="4" w:space="0"/>
              <w:right w:val="single" w:color="auto" w:sz="4" w:space="0"/>
            </w:tcBorders>
            <w:vAlign w:val="top"/>
          </w:tcPr>
          <w:p>
            <w:pPr>
              <w:pStyle w:val="57"/>
              <w:ind w:firstLine="0" w:firstLineChars="0"/>
              <w:rPr>
                <w:sz w:val="18"/>
                <w:szCs w:val="18"/>
              </w:rPr>
            </w:pPr>
            <w:r>
              <w:rPr>
                <w:rFonts w:hint="eastAsia"/>
                <w:color w:val="000000" w:themeColor="text1"/>
                <w:sz w:val="18"/>
                <w:szCs w:val="18"/>
                <w14:textFill>
                  <w14:solidFill>
                    <w14:schemeClr w14:val="tx1"/>
                  </w14:solidFill>
                </w14:textFill>
              </w:rPr>
              <w:t>企业经营类型、法定代表人姓名、</w:t>
            </w:r>
            <w:r>
              <w:rPr>
                <w:rFonts w:hint="eastAsia"/>
                <w:color w:val="000000" w:themeColor="text1"/>
                <w:sz w:val="18"/>
                <w:szCs w:val="18"/>
                <w:lang w:eastAsia="zh-CN"/>
                <w14:textFill>
                  <w14:solidFill>
                    <w14:schemeClr w14:val="tx1"/>
                  </w14:solidFill>
                </w14:textFill>
              </w:rPr>
              <w:t>企业地址</w:t>
            </w:r>
            <w:r>
              <w:rPr>
                <w:rFonts w:hint="eastAsia"/>
                <w:color w:val="000000" w:themeColor="text1"/>
                <w:sz w:val="18"/>
                <w:szCs w:val="18"/>
                <w14:textFill>
                  <w14:solidFill>
                    <w14:schemeClr w14:val="tx1"/>
                  </w14:solidFill>
                </w14:textFill>
              </w:rPr>
              <w:t>、联系人姓名、联系人电话、营业执照图片、营业执照有效期</w:t>
            </w:r>
          </w:p>
        </w:tc>
        <w:tc>
          <w:tcPr>
            <w:tcW w:w="491"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p>
        </w:tc>
        <w:tc>
          <w:tcPr>
            <w:tcW w:w="414"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right w:val="single" w:color="auto" w:sz="4" w:space="0"/>
            </w:tcBorders>
            <w:vAlign w:val="center"/>
          </w:tcPr>
          <w:p>
            <w:pPr>
              <w:widowControl/>
              <w:adjustRightInd/>
              <w:spacing w:line="240" w:lineRule="auto"/>
              <w:jc w:val="center"/>
              <w:rPr>
                <w:sz w:val="18"/>
                <w:szCs w:val="18"/>
              </w:rPr>
            </w:pPr>
            <w:bookmarkStart w:id="71" w:name="OLE_LINK1" w:colFirst="1" w:colLast="4"/>
          </w:p>
        </w:tc>
        <w:tc>
          <w:tcPr>
            <w:tcW w:w="605" w:type="pct"/>
            <w:vMerge w:val="restart"/>
            <w:tcBorders>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运输车辆</w:t>
            </w:r>
          </w:p>
          <w:p>
            <w:pPr>
              <w:widowControl/>
              <w:adjustRightInd/>
              <w:spacing w:line="240" w:lineRule="auto"/>
              <w:jc w:val="center"/>
              <w:rPr>
                <w:rFonts w:hint="eastAsia" w:ascii="宋体" w:hAnsi="Calibri" w:eastAsia="宋体" w:cs="Times New Roman"/>
                <w:kern w:val="0"/>
                <w:sz w:val="18"/>
                <w:szCs w:val="18"/>
                <w:lang w:val="en-US" w:eastAsia="zh-CN" w:bidi="ar-SA"/>
              </w:rPr>
            </w:pPr>
            <w:r>
              <w:rPr>
                <w:rFonts w:hint="eastAsia"/>
                <w:sz w:val="18"/>
                <w:szCs w:val="18"/>
              </w:rPr>
              <w:t>信息</w:t>
            </w:r>
          </w:p>
        </w:tc>
        <w:tc>
          <w:tcPr>
            <w:tcW w:w="3117"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sz w:val="18"/>
                <w:szCs w:val="18"/>
              </w:rPr>
              <w:t>车牌号</w:t>
            </w:r>
            <w:r>
              <w:rPr>
                <w:rFonts w:hint="eastAsia"/>
                <w:sz w:val="18"/>
                <w:szCs w:val="18"/>
                <w:lang w:eastAsia="zh-CN"/>
              </w:rPr>
              <w:t>、原材料在途温度、车辆厢体内环境温度</w:t>
            </w:r>
          </w:p>
        </w:tc>
        <w:tc>
          <w:tcPr>
            <w:tcW w:w="491"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414"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rPr>
                <w:sz w:val="18"/>
                <w:szCs w:val="18"/>
              </w:rPr>
            </w:pPr>
          </w:p>
        </w:tc>
        <w:tc>
          <w:tcPr>
            <w:tcW w:w="605"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rPr>
                <w:rFonts w:hint="eastAsia"/>
                <w:sz w:val="18"/>
                <w:szCs w:val="18"/>
              </w:rPr>
            </w:pPr>
          </w:p>
        </w:tc>
        <w:tc>
          <w:tcPr>
            <w:tcW w:w="3117"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sz w:val="18"/>
                <w:szCs w:val="18"/>
              </w:rPr>
              <w:t>车主姓名、车主</w:t>
            </w:r>
            <w:r>
              <w:rPr>
                <w:rFonts w:hint="eastAsia"/>
                <w:sz w:val="18"/>
                <w:szCs w:val="18"/>
                <w:lang w:eastAsia="zh-CN"/>
              </w:rPr>
              <w:t>联系方式</w:t>
            </w:r>
            <w:r>
              <w:rPr>
                <w:rFonts w:hint="eastAsia"/>
                <w:sz w:val="18"/>
                <w:szCs w:val="18"/>
              </w:rPr>
              <w:t>、驾驶员姓名、驾驶员</w:t>
            </w:r>
            <w:r>
              <w:rPr>
                <w:rFonts w:hint="eastAsia"/>
                <w:sz w:val="18"/>
                <w:szCs w:val="18"/>
                <w:lang w:eastAsia="zh-CN"/>
              </w:rPr>
              <w:t>联系方式、</w:t>
            </w:r>
            <w:r>
              <w:rPr>
                <w:rFonts w:hint="eastAsia"/>
                <w:sz w:val="18"/>
                <w:szCs w:val="18"/>
              </w:rPr>
              <w:t>行驶证照片、车辆照片、下次年检日期</w:t>
            </w:r>
          </w:p>
        </w:tc>
        <w:tc>
          <w:tcPr>
            <w:tcW w:w="491"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c>
          <w:tcPr>
            <w:tcW w:w="414"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r>
      <w:bookmarkEnd w:id="7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储存</w:t>
            </w:r>
          </w:p>
        </w:tc>
        <w:tc>
          <w:tcPr>
            <w:tcW w:w="605" w:type="pct"/>
            <w:vMerge w:val="restar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冷库信息</w:t>
            </w:r>
          </w:p>
        </w:tc>
        <w:tc>
          <w:tcPr>
            <w:tcW w:w="5821"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rPr>
                <w:rFonts w:hint="eastAsia" w:eastAsia="宋体"/>
                <w:sz w:val="18"/>
                <w:szCs w:val="18"/>
                <w:lang w:eastAsia="zh-CN"/>
              </w:rPr>
            </w:pPr>
            <w:r>
              <w:rPr>
                <w:rFonts w:hint="eastAsia"/>
                <w:color w:val="000000"/>
                <w:sz w:val="18"/>
                <w:szCs w:val="18"/>
              </w:rPr>
              <w:t>冷库名称、冷库地址、储存条件、冷库所属企业</w:t>
            </w:r>
            <w:r>
              <w:rPr>
                <w:rFonts w:hint="eastAsia"/>
                <w:color w:val="000000"/>
                <w:sz w:val="18"/>
                <w:szCs w:val="18"/>
                <w:lang w:eastAsia="zh-CN"/>
              </w:rPr>
              <w:t>、在库环境温度、在库产品温度、使用时间、</w:t>
            </w:r>
            <w:r>
              <w:rPr>
                <w:rFonts w:hint="eastAsia"/>
                <w:color w:val="000000"/>
                <w:sz w:val="18"/>
                <w:szCs w:val="18"/>
                <w:lang w:val="en-US" w:eastAsia="zh-CN"/>
              </w:rPr>
              <w:t>当食品冷链物流关系到</w:t>
            </w:r>
            <w:r>
              <w:rPr>
                <w:rFonts w:hint="eastAsia"/>
                <w:color w:val="000000"/>
                <w:sz w:val="18"/>
                <w:szCs w:val="18"/>
                <w:lang w:eastAsia="zh-CN"/>
              </w:rPr>
              <w:t>公共卫生事件时，应记录冷库机房等消毒频次</w:t>
            </w:r>
          </w:p>
        </w:tc>
        <w:tc>
          <w:tcPr>
            <w:tcW w:w="491"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r>
              <w:rPr>
                <w:rFonts w:hint="eastAsia"/>
                <w:sz w:val="18"/>
                <w:szCs w:val="18"/>
              </w:rPr>
              <w:t>★</w:t>
            </w:r>
          </w:p>
        </w:tc>
        <w:tc>
          <w:tcPr>
            <w:tcW w:w="414"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c>
          <w:tcPr>
            <w:tcW w:w="605" w:type="pct"/>
            <w:vMerge w:val="continue"/>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c>
          <w:tcPr>
            <w:tcW w:w="5821"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rPr>
                <w:rFonts w:hint="eastAsia" w:eastAsia="宋体"/>
                <w:sz w:val="18"/>
                <w:szCs w:val="18"/>
                <w:lang w:eastAsia="zh-CN"/>
              </w:rPr>
            </w:pPr>
            <w:r>
              <w:rPr>
                <w:rFonts w:hint="eastAsia"/>
                <w:sz w:val="18"/>
                <w:szCs w:val="18"/>
              </w:rPr>
              <w:t>冷库性质（自建、租赁）、冷库备案号、用途、存储商品类型、冷库面积</w:t>
            </w:r>
          </w:p>
        </w:tc>
        <w:tc>
          <w:tcPr>
            <w:tcW w:w="491"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p>
        </w:tc>
        <w:tc>
          <w:tcPr>
            <w:tcW w:w="414"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restart"/>
            <w:tcBorders>
              <w:left w:val="single" w:color="auto" w:sz="4" w:space="0"/>
              <w:right w:val="single" w:color="auto" w:sz="4" w:space="0"/>
            </w:tcBorders>
            <w:vAlign w:val="center"/>
          </w:tcPr>
          <w:p>
            <w:pPr>
              <w:widowControl/>
              <w:adjustRightInd/>
              <w:spacing w:line="240" w:lineRule="auto"/>
              <w:jc w:val="center"/>
              <w:rPr>
                <w:sz w:val="18"/>
                <w:szCs w:val="18"/>
              </w:rPr>
            </w:pPr>
            <w:r>
              <w:rPr>
                <w:rFonts w:hint="eastAsia"/>
                <w:sz w:val="18"/>
                <w:szCs w:val="18"/>
              </w:rPr>
              <w:t>销货</w:t>
            </w:r>
          </w:p>
        </w:tc>
        <w:tc>
          <w:tcPr>
            <w:tcW w:w="605" w:type="pct"/>
            <w:vMerge w:val="restart"/>
            <w:tcBorders>
              <w:left w:val="single" w:color="auto" w:sz="4" w:space="0"/>
              <w:right w:val="single" w:color="auto" w:sz="4" w:space="0"/>
            </w:tcBorders>
            <w:vAlign w:val="center"/>
          </w:tcPr>
          <w:p>
            <w:pPr>
              <w:widowControl/>
              <w:adjustRightInd/>
              <w:spacing w:line="240" w:lineRule="auto"/>
              <w:jc w:val="center"/>
              <w:rPr>
                <w:sz w:val="18"/>
                <w:szCs w:val="18"/>
              </w:rPr>
            </w:pPr>
            <w:r>
              <w:rPr>
                <w:rFonts w:hint="eastAsia"/>
                <w:sz w:val="18"/>
                <w:szCs w:val="18"/>
                <w:lang w:eastAsia="zh-CN"/>
              </w:rPr>
              <w:t>商</w:t>
            </w:r>
            <w:r>
              <w:rPr>
                <w:rFonts w:hint="eastAsia"/>
                <w:sz w:val="18"/>
                <w:szCs w:val="18"/>
              </w:rPr>
              <w:t>品信息</w:t>
            </w:r>
          </w:p>
        </w:tc>
        <w:tc>
          <w:tcPr>
            <w:tcW w:w="5821"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sz w:val="18"/>
                <w:szCs w:val="18"/>
              </w:rPr>
            </w:pPr>
            <w:r>
              <w:rPr>
                <w:rFonts w:hint="eastAsia"/>
                <w:sz w:val="18"/>
                <w:szCs w:val="18"/>
                <w:lang w:eastAsia="zh-CN"/>
              </w:rPr>
              <w:t>销售</w:t>
            </w:r>
            <w:r>
              <w:rPr>
                <w:rFonts w:hint="eastAsia"/>
                <w:sz w:val="18"/>
                <w:szCs w:val="18"/>
              </w:rPr>
              <w:t>日期</w:t>
            </w:r>
            <w:r>
              <w:rPr>
                <w:rFonts w:hint="eastAsia"/>
                <w:sz w:val="18"/>
                <w:szCs w:val="18"/>
                <w:lang w:eastAsia="zh-CN"/>
              </w:rPr>
              <w:t>、</w:t>
            </w:r>
            <w:r>
              <w:rPr>
                <w:rFonts w:hint="eastAsia" w:ascii="宋体"/>
                <w:kern w:val="0"/>
                <w:sz w:val="18"/>
                <w:szCs w:val="18"/>
              </w:rPr>
              <w:t>食品名称、</w:t>
            </w:r>
            <w:r>
              <w:rPr>
                <w:rFonts w:hint="eastAsia" w:ascii="宋体"/>
                <w:kern w:val="0"/>
                <w:sz w:val="18"/>
                <w:szCs w:val="18"/>
                <w:lang w:eastAsia="zh-CN"/>
              </w:rPr>
              <w:t>包装规格、</w:t>
            </w:r>
            <w:r>
              <w:rPr>
                <w:rFonts w:hint="eastAsia"/>
                <w:sz w:val="18"/>
                <w:szCs w:val="18"/>
              </w:rPr>
              <w:t>数量、</w:t>
            </w:r>
            <w:r>
              <w:rPr>
                <w:rFonts w:hint="eastAsia" w:ascii="宋体"/>
                <w:kern w:val="0"/>
                <w:sz w:val="18"/>
                <w:szCs w:val="18"/>
              </w:rPr>
              <w:t>生产日期、</w:t>
            </w:r>
            <w:r>
              <w:rPr>
                <w:rFonts w:hint="eastAsia"/>
                <w:sz w:val="18"/>
                <w:szCs w:val="18"/>
              </w:rPr>
              <w:t>保质期；</w:t>
            </w:r>
          </w:p>
          <w:p>
            <w:pPr>
              <w:widowControl/>
              <w:adjustRightInd/>
              <w:spacing w:line="240" w:lineRule="auto"/>
              <w:jc w:val="left"/>
              <w:rPr>
                <w:sz w:val="18"/>
                <w:szCs w:val="18"/>
              </w:rPr>
            </w:pPr>
            <w:r>
              <w:rPr>
                <w:rFonts w:hint="eastAsia"/>
                <w:sz w:val="18"/>
                <w:szCs w:val="18"/>
              </w:rPr>
              <w:t>若为进口冷链</w:t>
            </w:r>
            <w:r>
              <w:rPr>
                <w:rFonts w:hint="eastAsia" w:ascii="宋体"/>
                <w:kern w:val="0"/>
                <w:sz w:val="18"/>
                <w:szCs w:val="18"/>
              </w:rPr>
              <w:t>食品</w:t>
            </w:r>
            <w:r>
              <w:rPr>
                <w:rFonts w:hint="eastAsia"/>
                <w:sz w:val="18"/>
                <w:szCs w:val="18"/>
              </w:rPr>
              <w:t>，需</w:t>
            </w:r>
            <w:r>
              <w:rPr>
                <w:rFonts w:hint="eastAsia" w:ascii="宋体"/>
                <w:kern w:val="0"/>
                <w:sz w:val="18"/>
                <w:szCs w:val="18"/>
                <w:lang w:eastAsia="zh-CN"/>
              </w:rPr>
              <w:t>补充</w:t>
            </w:r>
            <w:r>
              <w:rPr>
                <w:rFonts w:hint="eastAsia"/>
                <w:sz w:val="18"/>
                <w:szCs w:val="18"/>
              </w:rPr>
              <w:t>提供入境货物检验检疫证明</w:t>
            </w:r>
          </w:p>
        </w:tc>
        <w:tc>
          <w:tcPr>
            <w:tcW w:w="491"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c>
          <w:tcPr>
            <w:tcW w:w="414"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right w:val="single" w:color="auto" w:sz="4" w:space="0"/>
            </w:tcBorders>
            <w:vAlign w:val="center"/>
          </w:tcPr>
          <w:p>
            <w:pPr>
              <w:widowControl/>
              <w:adjustRightInd/>
              <w:spacing w:line="240" w:lineRule="auto"/>
              <w:jc w:val="center"/>
              <w:rPr>
                <w:sz w:val="18"/>
                <w:szCs w:val="18"/>
              </w:rPr>
            </w:pPr>
          </w:p>
        </w:tc>
        <w:tc>
          <w:tcPr>
            <w:tcW w:w="605" w:type="pct"/>
            <w:vMerge w:val="continue"/>
            <w:tcBorders>
              <w:left w:val="single" w:color="auto" w:sz="4" w:space="0"/>
              <w:right w:val="single" w:color="auto" w:sz="4" w:space="0"/>
            </w:tcBorders>
            <w:vAlign w:val="center"/>
          </w:tcPr>
          <w:p>
            <w:pPr>
              <w:widowControl/>
              <w:adjustRightInd/>
              <w:spacing w:line="240" w:lineRule="auto"/>
              <w:jc w:val="center"/>
              <w:rPr>
                <w:sz w:val="18"/>
                <w:szCs w:val="18"/>
              </w:rPr>
            </w:pPr>
          </w:p>
        </w:tc>
        <w:tc>
          <w:tcPr>
            <w:tcW w:w="5821"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sz w:val="18"/>
                <w:szCs w:val="18"/>
              </w:rPr>
            </w:pPr>
            <w:r>
              <w:rPr>
                <w:rFonts w:hint="eastAsia"/>
                <w:sz w:val="18"/>
                <w:szCs w:val="18"/>
              </w:rPr>
              <w:t>商品类型、条形码、内部商品编码、规格、生产厂家、产地、生产批号、检测报告</w:t>
            </w:r>
            <w:r>
              <w:rPr>
                <w:rFonts w:hint="eastAsia"/>
                <w:sz w:val="18"/>
                <w:szCs w:val="18"/>
                <w:lang w:eastAsia="zh-CN"/>
              </w:rPr>
              <w:t>；</w:t>
            </w:r>
            <w:r>
              <w:rPr>
                <w:rFonts w:hint="eastAsia"/>
                <w:sz w:val="18"/>
                <w:szCs w:val="18"/>
              </w:rPr>
              <w:t>若为进口冷链</w:t>
            </w:r>
            <w:r>
              <w:rPr>
                <w:rFonts w:hint="eastAsia" w:ascii="宋体"/>
                <w:kern w:val="0"/>
                <w:sz w:val="18"/>
                <w:szCs w:val="18"/>
              </w:rPr>
              <w:t>食品</w:t>
            </w:r>
            <w:r>
              <w:rPr>
                <w:rFonts w:hint="eastAsia" w:ascii="宋体"/>
                <w:kern w:val="0"/>
                <w:sz w:val="18"/>
                <w:szCs w:val="18"/>
                <w:lang w:eastAsia="zh-CN"/>
              </w:rPr>
              <w:t>，补充</w:t>
            </w:r>
            <w:r>
              <w:rPr>
                <w:rFonts w:hint="eastAsia"/>
                <w:sz w:val="18"/>
                <w:szCs w:val="18"/>
              </w:rPr>
              <w:t>提供原产国/地区、入境口岸、报检总重量</w:t>
            </w:r>
            <w:r>
              <w:rPr>
                <w:rFonts w:hint="eastAsia"/>
                <w:sz w:val="18"/>
                <w:szCs w:val="18"/>
                <w:lang w:eastAsia="zh-CN"/>
              </w:rPr>
              <w:t>、</w:t>
            </w:r>
            <w:r>
              <w:rPr>
                <w:rFonts w:hint="eastAsia"/>
                <w:sz w:val="18"/>
                <w:szCs w:val="18"/>
              </w:rPr>
              <w:t>入境日期</w:t>
            </w:r>
          </w:p>
        </w:tc>
        <w:tc>
          <w:tcPr>
            <w:tcW w:w="491"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c>
          <w:tcPr>
            <w:tcW w:w="414"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605" w:type="pct"/>
            <w:vMerge w:val="restart"/>
            <w:tcBorders>
              <w:left w:val="single" w:color="auto" w:sz="4" w:space="0"/>
              <w:right w:val="single" w:color="auto" w:sz="4" w:space="0"/>
            </w:tcBorders>
            <w:vAlign w:val="center"/>
          </w:tcPr>
          <w:p>
            <w:pPr>
              <w:widowControl/>
              <w:adjustRightInd/>
              <w:spacing w:line="240" w:lineRule="auto"/>
              <w:jc w:val="center"/>
              <w:rPr>
                <w:rFonts w:ascii="宋体"/>
                <w:kern w:val="0"/>
                <w:sz w:val="18"/>
                <w:szCs w:val="18"/>
              </w:rPr>
            </w:pPr>
            <w:r>
              <w:rPr>
                <w:rFonts w:hint="eastAsia"/>
                <w:sz w:val="18"/>
                <w:szCs w:val="18"/>
                <w:lang w:eastAsia="zh-CN"/>
              </w:rPr>
              <w:t>商</w:t>
            </w:r>
            <w:r>
              <w:rPr>
                <w:rFonts w:hint="eastAsia"/>
                <w:sz w:val="18"/>
                <w:szCs w:val="18"/>
              </w:rPr>
              <w:t>品去向企业信息</w:t>
            </w:r>
          </w:p>
        </w:tc>
        <w:tc>
          <w:tcPr>
            <w:tcW w:w="5821" w:type="dxa"/>
            <w:tcBorders>
              <w:top w:val="single" w:color="auto" w:sz="4" w:space="0"/>
              <w:left w:val="single" w:color="auto" w:sz="4" w:space="0"/>
              <w:bottom w:val="single" w:color="auto" w:sz="4" w:space="0"/>
              <w:right w:val="single" w:color="auto" w:sz="4" w:space="0"/>
            </w:tcBorders>
            <w:vAlign w:val="top"/>
          </w:tcPr>
          <w:p>
            <w:pPr>
              <w:pStyle w:val="57"/>
              <w:ind w:firstLine="0" w:firstLineChars="0"/>
              <w:rPr>
                <w:sz w:val="18"/>
                <w:szCs w:val="18"/>
              </w:rPr>
            </w:pPr>
            <w:r>
              <w:rPr>
                <w:rFonts w:hint="eastAsia"/>
                <w:color w:val="000000" w:themeColor="text1"/>
                <w:sz w:val="18"/>
                <w:szCs w:val="18"/>
                <w:lang w:eastAsia="zh-CN"/>
                <w14:textFill>
                  <w14:solidFill>
                    <w14:schemeClr w14:val="tx1"/>
                  </w14:solidFill>
                </w14:textFill>
              </w:rPr>
              <w:t>企业名称</w:t>
            </w:r>
            <w:r>
              <w:rPr>
                <w:rFonts w:hint="eastAsia"/>
                <w:color w:val="000000" w:themeColor="text1"/>
                <w:sz w:val="18"/>
                <w:szCs w:val="18"/>
                <w14:textFill>
                  <w14:solidFill>
                    <w14:schemeClr w14:val="tx1"/>
                  </w14:solidFill>
                </w14:textFill>
              </w:rPr>
              <w:t>、统一社会信用代码</w:t>
            </w:r>
          </w:p>
        </w:tc>
        <w:tc>
          <w:tcPr>
            <w:tcW w:w="917"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w:t>
            </w:r>
          </w:p>
        </w:tc>
        <w:tc>
          <w:tcPr>
            <w:tcW w:w="773"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right w:val="single" w:color="auto" w:sz="4" w:space="0"/>
            </w:tcBorders>
          </w:tcPr>
          <w:p>
            <w:pPr>
              <w:widowControl/>
              <w:adjustRightInd/>
              <w:spacing w:line="240" w:lineRule="auto"/>
              <w:jc w:val="center"/>
              <w:rPr>
                <w:rFonts w:ascii="宋体"/>
                <w:kern w:val="0"/>
                <w:sz w:val="18"/>
                <w:szCs w:val="18"/>
              </w:rPr>
            </w:pPr>
          </w:p>
        </w:tc>
        <w:tc>
          <w:tcPr>
            <w:tcW w:w="605" w:type="pct"/>
            <w:vMerge w:val="continue"/>
            <w:tcBorders>
              <w:left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5821" w:type="dxa"/>
            <w:tcBorders>
              <w:top w:val="single" w:color="auto" w:sz="4" w:space="0"/>
              <w:left w:val="single" w:color="auto" w:sz="4" w:space="0"/>
              <w:bottom w:val="single" w:color="auto" w:sz="4" w:space="0"/>
              <w:right w:val="single" w:color="auto" w:sz="4" w:space="0"/>
            </w:tcBorders>
            <w:vAlign w:val="top"/>
          </w:tcPr>
          <w:p>
            <w:pPr>
              <w:pStyle w:val="57"/>
              <w:ind w:firstLine="0" w:firstLineChars="0"/>
              <w:rPr>
                <w:sz w:val="18"/>
                <w:szCs w:val="18"/>
              </w:rPr>
            </w:pPr>
            <w:r>
              <w:rPr>
                <w:rFonts w:hint="eastAsia"/>
                <w:color w:val="000000" w:themeColor="text1"/>
                <w:sz w:val="18"/>
                <w:szCs w:val="18"/>
                <w14:textFill>
                  <w14:solidFill>
                    <w14:schemeClr w14:val="tx1"/>
                  </w14:solidFill>
                </w14:textFill>
              </w:rPr>
              <w:t>企业经营类型、法定代表人姓名、</w:t>
            </w:r>
            <w:r>
              <w:rPr>
                <w:rFonts w:hint="eastAsia"/>
                <w:color w:val="000000" w:themeColor="text1"/>
                <w:sz w:val="18"/>
                <w:szCs w:val="18"/>
                <w:lang w:eastAsia="zh-CN"/>
                <w14:textFill>
                  <w14:solidFill>
                    <w14:schemeClr w14:val="tx1"/>
                  </w14:solidFill>
                </w14:textFill>
              </w:rPr>
              <w:t>企业地址</w:t>
            </w:r>
            <w:r>
              <w:rPr>
                <w:rFonts w:hint="eastAsia"/>
                <w:color w:val="000000" w:themeColor="text1"/>
                <w:sz w:val="18"/>
                <w:szCs w:val="18"/>
                <w14:textFill>
                  <w14:solidFill>
                    <w14:schemeClr w14:val="tx1"/>
                  </w14:solidFill>
                </w14:textFill>
              </w:rPr>
              <w:t>、联系人姓名、联系人电话、营业执照图片、营业执照有效期</w:t>
            </w:r>
          </w:p>
        </w:tc>
        <w:tc>
          <w:tcPr>
            <w:tcW w:w="917"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c>
          <w:tcPr>
            <w:tcW w:w="773"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right w:val="single" w:color="auto" w:sz="4" w:space="0"/>
            </w:tcBorders>
          </w:tcPr>
          <w:p>
            <w:pPr>
              <w:widowControl/>
              <w:adjustRightInd/>
              <w:spacing w:line="240" w:lineRule="auto"/>
              <w:jc w:val="center"/>
              <w:rPr>
                <w:rFonts w:ascii="宋体"/>
                <w:kern w:val="0"/>
                <w:sz w:val="18"/>
                <w:szCs w:val="18"/>
              </w:rPr>
            </w:pPr>
          </w:p>
        </w:tc>
        <w:tc>
          <w:tcPr>
            <w:tcW w:w="605" w:type="pct"/>
            <w:vMerge w:val="restart"/>
            <w:tcBorders>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运输车辆</w:t>
            </w:r>
          </w:p>
          <w:p>
            <w:pPr>
              <w:widowControl/>
              <w:adjustRightInd/>
              <w:spacing w:line="240" w:lineRule="auto"/>
              <w:jc w:val="center"/>
              <w:rPr>
                <w:rFonts w:hint="eastAsia" w:ascii="宋体" w:hAnsi="Calibri" w:eastAsia="宋体" w:cs="Times New Roman"/>
                <w:kern w:val="0"/>
                <w:sz w:val="18"/>
                <w:szCs w:val="18"/>
                <w:lang w:val="en-US" w:eastAsia="zh-CN" w:bidi="ar-SA"/>
              </w:rPr>
            </w:pPr>
            <w:r>
              <w:rPr>
                <w:rFonts w:hint="eastAsia"/>
                <w:sz w:val="18"/>
                <w:szCs w:val="18"/>
              </w:rPr>
              <w:t>信息</w:t>
            </w:r>
          </w:p>
        </w:tc>
        <w:tc>
          <w:tcPr>
            <w:tcW w:w="5821"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color w:val="000000"/>
                <w:sz w:val="18"/>
                <w:szCs w:val="18"/>
              </w:rPr>
              <w:t>车牌号</w:t>
            </w:r>
            <w:r>
              <w:rPr>
                <w:rFonts w:hint="eastAsia"/>
                <w:color w:val="000000"/>
                <w:sz w:val="18"/>
                <w:szCs w:val="18"/>
                <w:lang w:eastAsia="zh-CN"/>
              </w:rPr>
              <w:t>，车厢预冷环境温度，食品运输过程温度，</w:t>
            </w:r>
            <w:r>
              <w:rPr>
                <w:rFonts w:hint="eastAsia"/>
                <w:color w:val="000000"/>
                <w:sz w:val="18"/>
                <w:szCs w:val="18"/>
                <w:lang w:val="en-US" w:eastAsia="zh-CN"/>
              </w:rPr>
              <w:t>运输前后宜记录交接双方操作人员签名、产品温度及时间、外包装完整情况，当食品冷链物流关系到</w:t>
            </w:r>
            <w:r>
              <w:rPr>
                <w:rFonts w:hint="eastAsia"/>
                <w:color w:val="000000"/>
                <w:sz w:val="18"/>
                <w:szCs w:val="18"/>
                <w:lang w:eastAsia="zh-CN"/>
              </w:rPr>
              <w:t>公共卫生事件时，应记录运输工具的厢体内外部、驾驶室等消毒频次</w:t>
            </w:r>
          </w:p>
        </w:tc>
        <w:tc>
          <w:tcPr>
            <w:tcW w:w="491"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414"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 w:type="pct"/>
            <w:vMerge w:val="continue"/>
            <w:tcBorders>
              <w:left w:val="single" w:color="auto" w:sz="4" w:space="0"/>
              <w:bottom w:val="single" w:color="auto" w:sz="4" w:space="0"/>
              <w:right w:val="single" w:color="auto" w:sz="4" w:space="0"/>
            </w:tcBorders>
          </w:tcPr>
          <w:p>
            <w:pPr>
              <w:widowControl/>
              <w:adjustRightInd/>
              <w:spacing w:line="240" w:lineRule="auto"/>
              <w:jc w:val="center"/>
              <w:rPr>
                <w:rFonts w:ascii="宋体"/>
                <w:kern w:val="0"/>
                <w:sz w:val="18"/>
                <w:szCs w:val="18"/>
              </w:rPr>
            </w:pPr>
          </w:p>
        </w:tc>
        <w:tc>
          <w:tcPr>
            <w:tcW w:w="605"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rPr>
                <w:rFonts w:hint="eastAsia" w:ascii="宋体"/>
                <w:kern w:val="0"/>
                <w:sz w:val="18"/>
                <w:szCs w:val="18"/>
              </w:rPr>
            </w:pPr>
          </w:p>
        </w:tc>
        <w:tc>
          <w:tcPr>
            <w:tcW w:w="5821"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color w:val="000000"/>
                <w:sz w:val="18"/>
                <w:szCs w:val="18"/>
              </w:rPr>
              <w:t>车主姓名</w:t>
            </w:r>
            <w:r>
              <w:rPr>
                <w:rFonts w:hint="eastAsia"/>
                <w:color w:val="000000"/>
                <w:sz w:val="18"/>
                <w:szCs w:val="18"/>
                <w:lang w:eastAsia="zh-CN"/>
              </w:rPr>
              <w:t>及联系方式</w:t>
            </w:r>
            <w:r>
              <w:rPr>
                <w:rFonts w:hint="eastAsia"/>
                <w:color w:val="000000"/>
                <w:sz w:val="18"/>
                <w:szCs w:val="18"/>
              </w:rPr>
              <w:t>、驾驶员姓名</w:t>
            </w:r>
            <w:r>
              <w:rPr>
                <w:rFonts w:hint="eastAsia"/>
                <w:color w:val="000000"/>
                <w:sz w:val="18"/>
                <w:szCs w:val="18"/>
                <w:lang w:eastAsia="zh-CN"/>
              </w:rPr>
              <w:t>及联系方式、</w:t>
            </w:r>
            <w:r>
              <w:rPr>
                <w:rFonts w:hint="eastAsia"/>
                <w:color w:val="000000"/>
                <w:sz w:val="18"/>
                <w:szCs w:val="18"/>
              </w:rPr>
              <w:t>车辆行驶证照片</w:t>
            </w:r>
            <w:r>
              <w:rPr>
                <w:rFonts w:hint="eastAsia"/>
                <w:color w:val="000000"/>
                <w:sz w:val="18"/>
                <w:szCs w:val="18"/>
                <w:lang w:eastAsia="zh-CN"/>
              </w:rPr>
              <w:t>、</w:t>
            </w:r>
            <w:r>
              <w:rPr>
                <w:rFonts w:hint="eastAsia"/>
                <w:color w:val="000000"/>
                <w:sz w:val="18"/>
                <w:szCs w:val="18"/>
              </w:rPr>
              <w:t>下次年检日期</w:t>
            </w:r>
          </w:p>
        </w:tc>
        <w:tc>
          <w:tcPr>
            <w:tcW w:w="491"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c>
          <w:tcPr>
            <w:tcW w:w="414"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r>
    </w:tbl>
    <w:p>
      <w:pPr>
        <w:pStyle w:val="106"/>
        <w:spacing w:before="156" w:after="156"/>
        <w:rPr>
          <w:rFonts w:hAnsi="黑体" w:cs="黑体"/>
        </w:rPr>
      </w:pPr>
      <w:bookmarkStart w:id="72" w:name="_Toc19875"/>
      <w:r>
        <w:rPr>
          <w:rFonts w:hint="eastAsia"/>
        </w:rPr>
        <w:t>冷链食品物流环节</w:t>
      </w:r>
      <w:bookmarkEnd w:id="72"/>
    </w:p>
    <w:p>
      <w:pPr>
        <w:pStyle w:val="57"/>
        <w:ind w:firstLine="420"/>
      </w:pPr>
      <w:r>
        <w:rPr>
          <w:rFonts w:hint="eastAsia"/>
        </w:rPr>
        <w:t>冷链食品物流信息记录点见表 2。</w:t>
      </w:r>
    </w:p>
    <w:p>
      <w:pPr>
        <w:pStyle w:val="113"/>
        <w:spacing w:before="156" w:after="156"/>
      </w:pPr>
      <w:r>
        <w:rPr>
          <w:rFonts w:hint="eastAsia"/>
        </w:rPr>
        <w:t>冷链食品物流环节信息记录点</w:t>
      </w:r>
    </w:p>
    <w:tbl>
      <w:tblPr>
        <w:tblStyle w:val="27"/>
        <w:tblW w:w="487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2"/>
        <w:gridCol w:w="1130"/>
        <w:gridCol w:w="5823"/>
        <w:gridCol w:w="844"/>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restart"/>
            <w:tcBorders>
              <w:top w:val="single" w:color="auto" w:sz="4" w:space="0"/>
              <w:left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所处节点</w:t>
            </w:r>
          </w:p>
        </w:tc>
        <w:tc>
          <w:tcPr>
            <w:tcW w:w="605" w:type="pct"/>
            <w:vMerge w:val="restar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追溯信息</w:t>
            </w:r>
          </w:p>
        </w:tc>
        <w:tc>
          <w:tcPr>
            <w:tcW w:w="3118" w:type="pct"/>
            <w:vMerge w:val="restart"/>
            <w:tcBorders>
              <w:top w:val="single" w:color="auto" w:sz="4" w:space="0"/>
              <w:left w:val="single" w:color="auto" w:sz="4" w:space="0"/>
              <w:bottom w:val="single" w:color="auto" w:sz="4" w:space="0"/>
              <w:right w:val="single" w:color="auto" w:sz="4" w:space="0"/>
            </w:tcBorders>
            <w:vAlign w:val="center"/>
          </w:tcPr>
          <w:p>
            <w:pPr>
              <w:pStyle w:val="57"/>
              <w:ind w:firstLine="361"/>
              <w:jc w:val="center"/>
              <w:rPr>
                <w:b/>
                <w:bCs/>
                <w:sz w:val="18"/>
                <w:szCs w:val="18"/>
              </w:rPr>
            </w:pPr>
            <w:r>
              <w:rPr>
                <w:rFonts w:hint="eastAsia"/>
                <w:b/>
                <w:bCs/>
                <w:sz w:val="18"/>
                <w:szCs w:val="18"/>
              </w:rPr>
              <w:t>描述</w:t>
            </w:r>
          </w:p>
        </w:tc>
        <w:tc>
          <w:tcPr>
            <w:tcW w:w="905" w:type="pct"/>
            <w:gridSpan w:val="2"/>
            <w:tcBorders>
              <w:top w:val="single" w:color="auto" w:sz="4" w:space="0"/>
              <w:left w:val="single" w:color="auto" w:sz="4" w:space="0"/>
              <w:bottom w:val="single" w:color="auto" w:sz="4" w:space="0"/>
              <w:right w:val="single" w:color="auto" w:sz="4" w:space="0"/>
            </w:tcBorders>
          </w:tcPr>
          <w:p>
            <w:pPr>
              <w:pStyle w:val="57"/>
              <w:ind w:firstLine="361"/>
              <w:jc w:val="center"/>
              <w:rPr>
                <w:b/>
                <w:bCs/>
                <w:sz w:val="18"/>
                <w:szCs w:val="18"/>
              </w:rPr>
            </w:pPr>
            <w:r>
              <w:rPr>
                <w:rFonts w:hint="eastAsia"/>
                <w:b/>
                <w:bCs/>
                <w:sz w:val="18"/>
                <w:szCs w:val="18"/>
              </w:rPr>
              <w:t>信息类型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left"/>
              <w:rPr>
                <w:rFonts w:ascii="宋体"/>
                <w:b/>
                <w:bCs/>
                <w:kern w:val="0"/>
                <w:sz w:val="18"/>
                <w:szCs w:val="18"/>
              </w:rPr>
            </w:pPr>
          </w:p>
        </w:tc>
        <w:tc>
          <w:tcPr>
            <w:tcW w:w="605" w:type="pct"/>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b/>
                <w:bCs/>
                <w:kern w:val="0"/>
                <w:sz w:val="18"/>
                <w:szCs w:val="18"/>
              </w:rPr>
            </w:pPr>
          </w:p>
        </w:tc>
        <w:tc>
          <w:tcPr>
            <w:tcW w:w="3118" w:type="pct"/>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b/>
                <w:bCs/>
                <w:kern w:val="0"/>
                <w:sz w:val="18"/>
                <w:szCs w:val="18"/>
              </w:rPr>
            </w:pPr>
          </w:p>
        </w:tc>
        <w:tc>
          <w:tcPr>
            <w:tcW w:w="452"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b/>
                <w:bCs/>
                <w:sz w:val="18"/>
                <w:szCs w:val="18"/>
              </w:rPr>
            </w:pPr>
            <w:r>
              <w:rPr>
                <w:rFonts w:hint="eastAsia"/>
                <w:b/>
                <w:bCs/>
                <w:sz w:val="18"/>
                <w:szCs w:val="18"/>
              </w:rPr>
              <w:t>基本追溯信息</w:t>
            </w:r>
          </w:p>
        </w:tc>
        <w:tc>
          <w:tcPr>
            <w:tcW w:w="453"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b/>
                <w:bCs/>
                <w:sz w:val="18"/>
                <w:szCs w:val="18"/>
              </w:rPr>
            </w:pPr>
            <w:r>
              <w:rPr>
                <w:rFonts w:hint="eastAsia"/>
                <w:b/>
                <w:bCs/>
                <w:sz w:val="18"/>
                <w:szCs w:val="18"/>
              </w:rPr>
              <w:t>扩展追溯信息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注册信息</w:t>
            </w:r>
          </w:p>
        </w:tc>
        <w:tc>
          <w:tcPr>
            <w:tcW w:w="605"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物流企业信息</w:t>
            </w:r>
          </w:p>
        </w:tc>
        <w:tc>
          <w:tcPr>
            <w:tcW w:w="3118" w:type="pct"/>
            <w:tcBorders>
              <w:top w:val="single" w:color="auto" w:sz="4" w:space="0"/>
              <w:left w:val="single" w:color="auto" w:sz="4" w:space="0"/>
              <w:bottom w:val="single" w:color="auto" w:sz="4" w:space="0"/>
              <w:right w:val="single" w:color="auto" w:sz="4" w:space="0"/>
            </w:tcBorders>
            <w:vAlign w:val="top"/>
          </w:tcPr>
          <w:p>
            <w:pPr>
              <w:pStyle w:val="57"/>
              <w:ind w:firstLine="0" w:firstLineChars="0"/>
              <w:rPr>
                <w:sz w:val="18"/>
                <w:szCs w:val="18"/>
              </w:rPr>
            </w:pPr>
            <w:r>
              <w:rPr>
                <w:rFonts w:hint="eastAsia"/>
                <w:color w:val="000000" w:themeColor="text1"/>
                <w:sz w:val="18"/>
                <w:szCs w:val="18"/>
                <w:lang w:eastAsia="zh-CN"/>
                <w14:textFill>
                  <w14:solidFill>
                    <w14:schemeClr w14:val="tx1"/>
                  </w14:solidFill>
                </w14:textFill>
              </w:rPr>
              <w:t>企业名称</w:t>
            </w:r>
            <w:r>
              <w:rPr>
                <w:rFonts w:hint="eastAsia"/>
                <w:color w:val="000000" w:themeColor="text1"/>
                <w:sz w:val="18"/>
                <w:szCs w:val="18"/>
                <w14:textFill>
                  <w14:solidFill>
                    <w14:schemeClr w14:val="tx1"/>
                  </w14:solidFill>
                </w14:textFill>
              </w:rPr>
              <w:t>、统一社会信用代码</w:t>
            </w:r>
          </w:p>
        </w:tc>
        <w:tc>
          <w:tcPr>
            <w:tcW w:w="452"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w:t>
            </w:r>
          </w:p>
        </w:tc>
        <w:tc>
          <w:tcPr>
            <w:tcW w:w="453"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right w:val="single" w:color="auto" w:sz="4" w:space="0"/>
            </w:tcBorders>
            <w:vAlign w:val="center"/>
          </w:tcPr>
          <w:p>
            <w:pPr>
              <w:pStyle w:val="57"/>
              <w:ind w:firstLine="0" w:firstLineChars="0"/>
              <w:jc w:val="center"/>
              <w:rPr>
                <w:rFonts w:hint="eastAsia"/>
                <w:color w:val="000000" w:themeColor="text1"/>
                <w:sz w:val="18"/>
                <w:szCs w:val="18"/>
                <w14:textFill>
                  <w14:solidFill>
                    <w14:schemeClr w14:val="tx1"/>
                  </w14:solidFill>
                </w14:textFill>
              </w:rPr>
            </w:pPr>
          </w:p>
        </w:tc>
        <w:tc>
          <w:tcPr>
            <w:tcW w:w="605" w:type="pct"/>
            <w:vMerge w:val="continue"/>
            <w:tcBorders>
              <w:left w:val="single" w:color="auto" w:sz="4" w:space="0"/>
              <w:right w:val="single" w:color="auto" w:sz="4" w:space="0"/>
            </w:tcBorders>
            <w:vAlign w:val="center"/>
          </w:tcPr>
          <w:p>
            <w:pPr>
              <w:pStyle w:val="57"/>
              <w:ind w:firstLine="0" w:firstLineChars="0"/>
              <w:jc w:val="center"/>
              <w:rPr>
                <w:rFonts w:hint="eastAsia"/>
                <w:color w:val="000000" w:themeColor="text1"/>
                <w:sz w:val="18"/>
                <w:szCs w:val="18"/>
                <w14:textFill>
                  <w14:solidFill>
                    <w14:schemeClr w14:val="tx1"/>
                  </w14:solidFill>
                </w14:textFill>
              </w:rPr>
            </w:pPr>
          </w:p>
        </w:tc>
        <w:tc>
          <w:tcPr>
            <w:tcW w:w="3118" w:type="pct"/>
            <w:tcBorders>
              <w:top w:val="single" w:color="auto" w:sz="4" w:space="0"/>
              <w:left w:val="single" w:color="auto" w:sz="4" w:space="0"/>
              <w:bottom w:val="single" w:color="auto" w:sz="4" w:space="0"/>
              <w:right w:val="single" w:color="auto" w:sz="4" w:space="0"/>
            </w:tcBorders>
            <w:vAlign w:val="top"/>
          </w:tcPr>
          <w:p>
            <w:pPr>
              <w:pStyle w:val="57"/>
              <w:ind w:firstLine="0" w:firstLineChars="0"/>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企业经营类型、法定代表人姓名、</w:t>
            </w:r>
            <w:r>
              <w:rPr>
                <w:rFonts w:hint="eastAsia"/>
                <w:color w:val="000000" w:themeColor="text1"/>
                <w:sz w:val="18"/>
                <w:szCs w:val="18"/>
                <w:lang w:eastAsia="zh-CN"/>
                <w14:textFill>
                  <w14:solidFill>
                    <w14:schemeClr w14:val="tx1"/>
                  </w14:solidFill>
                </w14:textFill>
              </w:rPr>
              <w:t>企业地址</w:t>
            </w:r>
            <w:r>
              <w:rPr>
                <w:rFonts w:hint="eastAsia"/>
                <w:color w:val="000000" w:themeColor="text1"/>
                <w:sz w:val="18"/>
                <w:szCs w:val="18"/>
                <w14:textFill>
                  <w14:solidFill>
                    <w14:schemeClr w14:val="tx1"/>
                  </w14:solidFill>
                </w14:textFill>
              </w:rPr>
              <w:t>、联系人姓名、联系人电话、营业执照图片、营业执照有效期</w:t>
            </w:r>
          </w:p>
        </w:tc>
        <w:tc>
          <w:tcPr>
            <w:tcW w:w="452"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color w:val="000000" w:themeColor="text1"/>
                <w:sz w:val="18"/>
                <w:szCs w:val="18"/>
                <w14:textFill>
                  <w14:solidFill>
                    <w14:schemeClr w14:val="tx1"/>
                  </w14:solidFill>
                </w14:textFill>
              </w:rPr>
            </w:pPr>
          </w:p>
        </w:tc>
        <w:tc>
          <w:tcPr>
            <w:tcW w:w="453"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进货</w:t>
            </w:r>
          </w:p>
        </w:tc>
        <w:tc>
          <w:tcPr>
            <w:tcW w:w="605" w:type="pct"/>
            <w:vMerge w:val="restart"/>
            <w:tcBorders>
              <w:top w:val="single" w:color="auto" w:sz="4" w:space="0"/>
              <w:left w:val="single" w:color="auto" w:sz="4" w:space="0"/>
              <w:right w:val="single" w:color="auto" w:sz="4" w:space="0"/>
            </w:tcBorders>
            <w:vAlign w:val="center"/>
          </w:tcPr>
          <w:p>
            <w:pPr>
              <w:widowControl/>
              <w:adjustRightInd/>
              <w:spacing w:line="240" w:lineRule="auto"/>
              <w:jc w:val="left"/>
              <w:rPr>
                <w:rFonts w:hint="eastAsia" w:ascii="宋体"/>
                <w:kern w:val="0"/>
                <w:sz w:val="18"/>
                <w:szCs w:val="18"/>
              </w:rPr>
            </w:pPr>
            <w:r>
              <w:rPr>
                <w:rFonts w:hint="eastAsia" w:ascii="宋体"/>
                <w:kern w:val="0"/>
                <w:sz w:val="18"/>
                <w:szCs w:val="18"/>
                <w:lang w:eastAsia="zh-CN"/>
              </w:rPr>
              <w:t>商品</w:t>
            </w:r>
            <w:r>
              <w:rPr>
                <w:rFonts w:hint="eastAsia" w:ascii="宋体"/>
                <w:kern w:val="0"/>
                <w:sz w:val="18"/>
                <w:szCs w:val="18"/>
              </w:rPr>
              <w:t>信息</w:t>
            </w:r>
          </w:p>
        </w:tc>
        <w:tc>
          <w:tcPr>
            <w:tcW w:w="5823"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sz w:val="18"/>
                <w:szCs w:val="18"/>
              </w:rPr>
            </w:pPr>
            <w:r>
              <w:rPr>
                <w:rFonts w:hint="eastAsia"/>
                <w:sz w:val="18"/>
                <w:szCs w:val="18"/>
                <w:lang w:eastAsia="zh-CN"/>
              </w:rPr>
              <w:t>进货</w:t>
            </w:r>
            <w:r>
              <w:rPr>
                <w:rFonts w:hint="eastAsia"/>
                <w:sz w:val="18"/>
                <w:szCs w:val="18"/>
              </w:rPr>
              <w:t>日期</w:t>
            </w:r>
            <w:r>
              <w:rPr>
                <w:rFonts w:hint="eastAsia"/>
                <w:sz w:val="18"/>
                <w:szCs w:val="18"/>
                <w:lang w:eastAsia="zh-CN"/>
              </w:rPr>
              <w:t>、</w:t>
            </w:r>
            <w:r>
              <w:rPr>
                <w:rFonts w:hint="eastAsia" w:ascii="宋体"/>
                <w:kern w:val="0"/>
                <w:sz w:val="18"/>
                <w:szCs w:val="18"/>
              </w:rPr>
              <w:t>食品名称、</w:t>
            </w:r>
            <w:r>
              <w:rPr>
                <w:rFonts w:hint="eastAsia" w:ascii="宋体"/>
                <w:kern w:val="0"/>
                <w:sz w:val="18"/>
                <w:szCs w:val="18"/>
                <w:lang w:eastAsia="zh-CN"/>
              </w:rPr>
              <w:t>包装规格、</w:t>
            </w:r>
            <w:r>
              <w:rPr>
                <w:rFonts w:hint="eastAsia"/>
                <w:sz w:val="18"/>
                <w:szCs w:val="18"/>
              </w:rPr>
              <w:t>数量、</w:t>
            </w:r>
            <w:r>
              <w:rPr>
                <w:rFonts w:hint="eastAsia" w:ascii="宋体"/>
                <w:kern w:val="0"/>
                <w:sz w:val="18"/>
                <w:szCs w:val="18"/>
              </w:rPr>
              <w:t>生产日期、</w:t>
            </w:r>
            <w:r>
              <w:rPr>
                <w:rFonts w:hint="eastAsia"/>
                <w:sz w:val="18"/>
                <w:szCs w:val="18"/>
              </w:rPr>
              <w:t>保质期；</w:t>
            </w:r>
          </w:p>
          <w:p>
            <w:pPr>
              <w:widowControl/>
              <w:adjustRightInd/>
              <w:spacing w:line="240" w:lineRule="auto"/>
              <w:jc w:val="left"/>
              <w:rPr>
                <w:rFonts w:hint="eastAsia" w:ascii="宋体"/>
                <w:kern w:val="0"/>
                <w:sz w:val="18"/>
                <w:szCs w:val="18"/>
              </w:rPr>
            </w:pPr>
            <w:r>
              <w:rPr>
                <w:rFonts w:hint="eastAsia"/>
                <w:sz w:val="18"/>
                <w:szCs w:val="18"/>
              </w:rPr>
              <w:t>若为进口冷链</w:t>
            </w:r>
            <w:r>
              <w:rPr>
                <w:rFonts w:hint="eastAsia" w:ascii="宋体"/>
                <w:kern w:val="0"/>
                <w:sz w:val="18"/>
                <w:szCs w:val="18"/>
              </w:rPr>
              <w:t>食品</w:t>
            </w:r>
            <w:r>
              <w:rPr>
                <w:rFonts w:hint="eastAsia"/>
                <w:sz w:val="18"/>
                <w:szCs w:val="18"/>
              </w:rPr>
              <w:t>，需</w:t>
            </w:r>
            <w:r>
              <w:rPr>
                <w:rFonts w:hint="eastAsia" w:ascii="宋体"/>
                <w:kern w:val="0"/>
                <w:sz w:val="18"/>
                <w:szCs w:val="18"/>
                <w:lang w:eastAsia="zh-CN"/>
              </w:rPr>
              <w:t>补充</w:t>
            </w:r>
            <w:r>
              <w:rPr>
                <w:rFonts w:hint="eastAsia"/>
                <w:sz w:val="18"/>
                <w:szCs w:val="18"/>
              </w:rPr>
              <w:t>提供入境货物检验检疫证明</w:t>
            </w:r>
          </w:p>
        </w:tc>
        <w:tc>
          <w:tcPr>
            <w:tcW w:w="452"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c>
          <w:tcPr>
            <w:tcW w:w="453" w:type="pct"/>
            <w:tcBorders>
              <w:top w:val="single" w:color="auto" w:sz="4" w:space="0"/>
              <w:left w:val="single" w:color="auto" w:sz="4" w:space="0"/>
              <w:bottom w:val="single" w:color="auto" w:sz="4" w:space="0"/>
              <w:right w:val="single" w:color="auto" w:sz="4" w:space="0"/>
            </w:tcBorders>
          </w:tcPr>
          <w:p>
            <w:pPr>
              <w:pStyle w:val="57"/>
              <w:ind w:firstLine="36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right w:val="single" w:color="auto" w:sz="4" w:space="0"/>
            </w:tcBorders>
            <w:vAlign w:val="center"/>
          </w:tcPr>
          <w:p>
            <w:pPr>
              <w:pStyle w:val="57"/>
              <w:ind w:firstLine="0" w:firstLineChars="0"/>
              <w:jc w:val="center"/>
              <w:rPr>
                <w:sz w:val="18"/>
                <w:szCs w:val="18"/>
              </w:rPr>
            </w:pPr>
          </w:p>
        </w:tc>
        <w:tc>
          <w:tcPr>
            <w:tcW w:w="605" w:type="pct"/>
            <w:vMerge w:val="continue"/>
            <w:tcBorders>
              <w:left w:val="single" w:color="auto" w:sz="4" w:space="0"/>
              <w:bottom w:val="single" w:color="auto" w:sz="4" w:space="0"/>
              <w:right w:val="single" w:color="auto" w:sz="4" w:space="0"/>
            </w:tcBorders>
          </w:tcPr>
          <w:p>
            <w:pPr>
              <w:widowControl/>
              <w:adjustRightInd/>
              <w:spacing w:line="240" w:lineRule="auto"/>
              <w:jc w:val="left"/>
              <w:rPr>
                <w:rFonts w:hint="eastAsia" w:ascii="宋体"/>
                <w:kern w:val="0"/>
                <w:sz w:val="18"/>
                <w:szCs w:val="18"/>
              </w:rPr>
            </w:pPr>
          </w:p>
        </w:tc>
        <w:tc>
          <w:tcPr>
            <w:tcW w:w="5823"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hint="eastAsia" w:ascii="宋体"/>
                <w:kern w:val="0"/>
                <w:sz w:val="18"/>
                <w:szCs w:val="18"/>
              </w:rPr>
            </w:pPr>
            <w:r>
              <w:rPr>
                <w:rFonts w:hint="eastAsia"/>
                <w:sz w:val="18"/>
                <w:szCs w:val="18"/>
              </w:rPr>
              <w:t>商品类型、条形码、内部商品编码、规格、生产厂家、产地、生产批号、检测报告</w:t>
            </w:r>
            <w:r>
              <w:rPr>
                <w:rFonts w:hint="eastAsia"/>
                <w:sz w:val="18"/>
                <w:szCs w:val="18"/>
                <w:lang w:eastAsia="zh-CN"/>
              </w:rPr>
              <w:t>；</w:t>
            </w:r>
            <w:r>
              <w:rPr>
                <w:rFonts w:hint="eastAsia"/>
                <w:sz w:val="18"/>
                <w:szCs w:val="18"/>
              </w:rPr>
              <w:t>若为进口冷链</w:t>
            </w:r>
            <w:r>
              <w:rPr>
                <w:rFonts w:hint="eastAsia" w:ascii="宋体"/>
                <w:kern w:val="0"/>
                <w:sz w:val="18"/>
                <w:szCs w:val="18"/>
              </w:rPr>
              <w:t>食品</w:t>
            </w:r>
            <w:r>
              <w:rPr>
                <w:rFonts w:hint="eastAsia" w:ascii="宋体"/>
                <w:kern w:val="0"/>
                <w:sz w:val="18"/>
                <w:szCs w:val="18"/>
                <w:lang w:eastAsia="zh-CN"/>
              </w:rPr>
              <w:t>，补充</w:t>
            </w:r>
            <w:r>
              <w:rPr>
                <w:rFonts w:hint="eastAsia"/>
                <w:sz w:val="18"/>
                <w:szCs w:val="18"/>
              </w:rPr>
              <w:t>提供原产国/地区、入境口岸、报检总重量</w:t>
            </w:r>
            <w:r>
              <w:rPr>
                <w:rFonts w:hint="eastAsia"/>
                <w:sz w:val="18"/>
                <w:szCs w:val="18"/>
                <w:lang w:eastAsia="zh-CN"/>
              </w:rPr>
              <w:t>、</w:t>
            </w:r>
            <w:r>
              <w:rPr>
                <w:rFonts w:hint="eastAsia"/>
                <w:sz w:val="18"/>
                <w:szCs w:val="18"/>
              </w:rPr>
              <w:t>入境日期</w:t>
            </w:r>
          </w:p>
        </w:tc>
        <w:tc>
          <w:tcPr>
            <w:tcW w:w="452"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p>
        </w:tc>
        <w:tc>
          <w:tcPr>
            <w:tcW w:w="453" w:type="pct"/>
            <w:tcBorders>
              <w:top w:val="single" w:color="auto" w:sz="4" w:space="0"/>
              <w:left w:val="single" w:color="auto" w:sz="4" w:space="0"/>
              <w:bottom w:val="single" w:color="auto" w:sz="4" w:space="0"/>
              <w:right w:val="single" w:color="auto" w:sz="4" w:space="0"/>
            </w:tcBorders>
          </w:tcPr>
          <w:p>
            <w:pPr>
              <w:pStyle w:val="57"/>
              <w:ind w:firstLine="360"/>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right w:val="single" w:color="auto" w:sz="4" w:space="0"/>
            </w:tcBorders>
            <w:vAlign w:val="center"/>
          </w:tcPr>
          <w:p>
            <w:pPr>
              <w:pStyle w:val="57"/>
              <w:ind w:firstLine="0" w:firstLineChars="0"/>
              <w:jc w:val="center"/>
              <w:rPr>
                <w:sz w:val="18"/>
                <w:szCs w:val="18"/>
              </w:rPr>
            </w:pPr>
          </w:p>
        </w:tc>
        <w:tc>
          <w:tcPr>
            <w:tcW w:w="605" w:type="pct"/>
            <w:vMerge w:val="restar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供应商信息</w:t>
            </w:r>
          </w:p>
        </w:tc>
        <w:tc>
          <w:tcPr>
            <w:tcW w:w="5823" w:type="dxa"/>
            <w:tcBorders>
              <w:top w:val="single" w:color="auto" w:sz="4" w:space="0"/>
              <w:left w:val="single" w:color="auto" w:sz="4" w:space="0"/>
              <w:bottom w:val="single" w:color="auto" w:sz="4" w:space="0"/>
              <w:right w:val="single" w:color="auto" w:sz="4" w:space="0"/>
            </w:tcBorders>
            <w:vAlign w:val="top"/>
          </w:tcPr>
          <w:p>
            <w:pPr>
              <w:pStyle w:val="57"/>
              <w:ind w:firstLine="0" w:firstLineChars="0"/>
              <w:rPr>
                <w:sz w:val="18"/>
                <w:szCs w:val="18"/>
              </w:rPr>
            </w:pPr>
            <w:r>
              <w:rPr>
                <w:rFonts w:hint="eastAsia"/>
                <w:color w:val="000000" w:themeColor="text1"/>
                <w:sz w:val="18"/>
                <w:szCs w:val="18"/>
                <w:lang w:eastAsia="zh-CN"/>
                <w14:textFill>
                  <w14:solidFill>
                    <w14:schemeClr w14:val="tx1"/>
                  </w14:solidFill>
                </w14:textFill>
              </w:rPr>
              <w:t>企业名称</w:t>
            </w:r>
            <w:r>
              <w:rPr>
                <w:rFonts w:hint="eastAsia"/>
                <w:color w:val="000000" w:themeColor="text1"/>
                <w:sz w:val="18"/>
                <w:szCs w:val="18"/>
                <w14:textFill>
                  <w14:solidFill>
                    <w14:schemeClr w14:val="tx1"/>
                  </w14:solidFill>
                </w14:textFill>
              </w:rPr>
              <w:t>、统一社会信用代码</w:t>
            </w:r>
          </w:p>
        </w:tc>
        <w:tc>
          <w:tcPr>
            <w:tcW w:w="844"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w:t>
            </w:r>
          </w:p>
        </w:tc>
        <w:tc>
          <w:tcPr>
            <w:tcW w:w="846"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605" w:type="pct"/>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5823" w:type="dxa"/>
            <w:tcBorders>
              <w:top w:val="single" w:color="auto" w:sz="4" w:space="0"/>
              <w:left w:val="single" w:color="auto" w:sz="4" w:space="0"/>
              <w:bottom w:val="single" w:color="auto" w:sz="4" w:space="0"/>
              <w:right w:val="single" w:color="auto" w:sz="4" w:space="0"/>
            </w:tcBorders>
            <w:vAlign w:val="top"/>
          </w:tcPr>
          <w:p>
            <w:pPr>
              <w:pStyle w:val="57"/>
              <w:ind w:firstLine="0" w:firstLineChars="0"/>
              <w:rPr>
                <w:sz w:val="18"/>
                <w:szCs w:val="18"/>
              </w:rPr>
            </w:pPr>
            <w:r>
              <w:rPr>
                <w:rFonts w:hint="eastAsia"/>
                <w:color w:val="000000" w:themeColor="text1"/>
                <w:sz w:val="18"/>
                <w:szCs w:val="18"/>
                <w14:textFill>
                  <w14:solidFill>
                    <w14:schemeClr w14:val="tx1"/>
                  </w14:solidFill>
                </w14:textFill>
              </w:rPr>
              <w:t>企业经营类型、法定代表人姓名、</w:t>
            </w:r>
            <w:r>
              <w:rPr>
                <w:rFonts w:hint="eastAsia"/>
                <w:color w:val="000000" w:themeColor="text1"/>
                <w:sz w:val="18"/>
                <w:szCs w:val="18"/>
                <w:lang w:eastAsia="zh-CN"/>
                <w14:textFill>
                  <w14:solidFill>
                    <w14:schemeClr w14:val="tx1"/>
                  </w14:solidFill>
                </w14:textFill>
              </w:rPr>
              <w:t>企业地址</w:t>
            </w:r>
            <w:r>
              <w:rPr>
                <w:rFonts w:hint="eastAsia"/>
                <w:color w:val="000000" w:themeColor="text1"/>
                <w:sz w:val="18"/>
                <w:szCs w:val="18"/>
                <w14:textFill>
                  <w14:solidFill>
                    <w14:schemeClr w14:val="tx1"/>
                  </w14:solidFill>
                </w14:textFill>
              </w:rPr>
              <w:t>、联系人姓名、联系人电话、营业执照图片、营业执照有效期</w:t>
            </w:r>
          </w:p>
        </w:tc>
        <w:tc>
          <w:tcPr>
            <w:tcW w:w="844"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c>
          <w:tcPr>
            <w:tcW w:w="846"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right w:val="single" w:color="auto" w:sz="4" w:space="0"/>
            </w:tcBorders>
            <w:vAlign w:val="center"/>
          </w:tcPr>
          <w:p>
            <w:pPr>
              <w:widowControl/>
              <w:adjustRightInd/>
              <w:spacing w:line="240" w:lineRule="auto"/>
              <w:jc w:val="center"/>
              <w:rPr>
                <w:rFonts w:ascii="宋体"/>
                <w:kern w:val="0"/>
                <w:sz w:val="18"/>
                <w:szCs w:val="18"/>
              </w:rPr>
            </w:pPr>
            <w:bookmarkStart w:id="73" w:name="OLE_LINK2" w:colFirst="1" w:colLast="4"/>
          </w:p>
        </w:tc>
        <w:tc>
          <w:tcPr>
            <w:tcW w:w="605"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运输车辆</w:t>
            </w:r>
          </w:p>
          <w:p>
            <w:pPr>
              <w:widowControl/>
              <w:adjustRightInd/>
              <w:spacing w:line="240" w:lineRule="auto"/>
              <w:jc w:val="center"/>
              <w:rPr>
                <w:rFonts w:hint="eastAsia" w:ascii="宋体" w:hAnsi="Calibri" w:eastAsia="宋体" w:cs="Times New Roman"/>
                <w:kern w:val="0"/>
                <w:sz w:val="18"/>
                <w:szCs w:val="18"/>
                <w:lang w:val="en-US" w:eastAsia="zh-CN" w:bidi="ar-SA"/>
              </w:rPr>
            </w:pPr>
            <w:r>
              <w:rPr>
                <w:rFonts w:hint="eastAsia"/>
                <w:sz w:val="18"/>
                <w:szCs w:val="18"/>
              </w:rPr>
              <w:t>信息</w:t>
            </w:r>
          </w:p>
        </w:tc>
        <w:tc>
          <w:tcPr>
            <w:tcW w:w="3118"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sz w:val="18"/>
                <w:szCs w:val="18"/>
              </w:rPr>
              <w:t>车牌号</w:t>
            </w:r>
            <w:r>
              <w:rPr>
                <w:rFonts w:hint="eastAsia"/>
                <w:sz w:val="18"/>
                <w:szCs w:val="18"/>
                <w:lang w:eastAsia="zh-CN"/>
              </w:rPr>
              <w:t>、食品在途温度、车辆厢体内环境温度</w:t>
            </w:r>
          </w:p>
        </w:tc>
        <w:tc>
          <w:tcPr>
            <w:tcW w:w="452"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453"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605"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rPr>
                <w:rFonts w:hint="eastAsia" w:ascii="宋体"/>
                <w:kern w:val="0"/>
                <w:sz w:val="18"/>
                <w:szCs w:val="18"/>
              </w:rPr>
            </w:pPr>
          </w:p>
        </w:tc>
        <w:tc>
          <w:tcPr>
            <w:tcW w:w="3118"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sz w:val="18"/>
                <w:szCs w:val="18"/>
              </w:rPr>
              <w:t>车主姓名、车主</w:t>
            </w:r>
            <w:r>
              <w:rPr>
                <w:rFonts w:hint="eastAsia"/>
                <w:sz w:val="18"/>
                <w:szCs w:val="18"/>
                <w:lang w:eastAsia="zh-CN"/>
              </w:rPr>
              <w:t>联系方式</w:t>
            </w:r>
            <w:r>
              <w:rPr>
                <w:rFonts w:hint="eastAsia"/>
                <w:sz w:val="18"/>
                <w:szCs w:val="18"/>
              </w:rPr>
              <w:t>、驾驶员姓名、驾驶员</w:t>
            </w:r>
            <w:r>
              <w:rPr>
                <w:rFonts w:hint="eastAsia"/>
                <w:sz w:val="18"/>
                <w:szCs w:val="18"/>
                <w:lang w:eastAsia="zh-CN"/>
              </w:rPr>
              <w:t>联系方式、</w:t>
            </w:r>
            <w:r>
              <w:rPr>
                <w:rFonts w:hint="eastAsia"/>
                <w:sz w:val="18"/>
                <w:szCs w:val="18"/>
              </w:rPr>
              <w:t>行驶证照片、车辆照片、下次年检日期</w:t>
            </w:r>
          </w:p>
        </w:tc>
        <w:tc>
          <w:tcPr>
            <w:tcW w:w="452"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c>
          <w:tcPr>
            <w:tcW w:w="453"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r>
      <w:bookmark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restart"/>
            <w:tcBorders>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储存</w:t>
            </w:r>
          </w:p>
        </w:tc>
        <w:tc>
          <w:tcPr>
            <w:tcW w:w="605"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冷库信息</w:t>
            </w:r>
          </w:p>
        </w:tc>
        <w:tc>
          <w:tcPr>
            <w:tcW w:w="5823"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rPr>
                <w:sz w:val="18"/>
                <w:szCs w:val="18"/>
              </w:rPr>
            </w:pPr>
            <w:r>
              <w:rPr>
                <w:rFonts w:hint="eastAsia"/>
                <w:color w:val="000000"/>
                <w:sz w:val="18"/>
                <w:szCs w:val="18"/>
              </w:rPr>
              <w:t>冷库名称、冷库地址、储存条件、冷库所属企业</w:t>
            </w:r>
            <w:r>
              <w:rPr>
                <w:rFonts w:hint="eastAsia"/>
                <w:color w:val="000000"/>
                <w:sz w:val="18"/>
                <w:szCs w:val="18"/>
                <w:lang w:eastAsia="zh-CN"/>
              </w:rPr>
              <w:t>、在库环境温度、在库产品温度、使用时间、</w:t>
            </w:r>
            <w:r>
              <w:rPr>
                <w:rFonts w:hint="eastAsia"/>
                <w:color w:val="000000"/>
                <w:sz w:val="18"/>
                <w:szCs w:val="18"/>
                <w:lang w:val="en-US" w:eastAsia="zh-CN"/>
              </w:rPr>
              <w:t>当食品冷链物流关系到</w:t>
            </w:r>
            <w:r>
              <w:rPr>
                <w:rFonts w:hint="eastAsia"/>
                <w:color w:val="000000"/>
                <w:sz w:val="18"/>
                <w:szCs w:val="18"/>
                <w:lang w:eastAsia="zh-CN"/>
              </w:rPr>
              <w:t>公共卫生事件时，应记录冷库机房等消毒频次</w:t>
            </w:r>
          </w:p>
        </w:tc>
        <w:tc>
          <w:tcPr>
            <w:tcW w:w="452"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r>
              <w:rPr>
                <w:rFonts w:hint="eastAsia"/>
                <w:sz w:val="18"/>
                <w:szCs w:val="18"/>
              </w:rPr>
              <w:t>★</w:t>
            </w:r>
          </w:p>
        </w:tc>
        <w:tc>
          <w:tcPr>
            <w:tcW w:w="453"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605" w:type="pct"/>
            <w:vMerge w:val="continue"/>
            <w:tcBorders>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c>
          <w:tcPr>
            <w:tcW w:w="5823"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rPr>
                <w:sz w:val="18"/>
                <w:szCs w:val="18"/>
              </w:rPr>
            </w:pPr>
            <w:r>
              <w:rPr>
                <w:rFonts w:hint="eastAsia"/>
                <w:sz w:val="18"/>
                <w:szCs w:val="18"/>
              </w:rPr>
              <w:t>冷库性质（自建、租赁）、冷库备案号、用途、存储商品类型、冷库面积</w:t>
            </w:r>
          </w:p>
        </w:tc>
        <w:tc>
          <w:tcPr>
            <w:tcW w:w="452"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p>
        </w:tc>
        <w:tc>
          <w:tcPr>
            <w:tcW w:w="453" w:type="pct"/>
            <w:tcBorders>
              <w:top w:val="single" w:color="auto" w:sz="4" w:space="0"/>
              <w:left w:val="single" w:color="auto" w:sz="4" w:space="0"/>
              <w:bottom w:val="single" w:color="auto" w:sz="4" w:space="0"/>
              <w:right w:val="single" w:color="auto" w:sz="4" w:space="0"/>
            </w:tcBorders>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restart"/>
            <w:tcBorders>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销货</w:t>
            </w:r>
          </w:p>
        </w:tc>
        <w:tc>
          <w:tcPr>
            <w:tcW w:w="605" w:type="pct"/>
            <w:vMerge w:val="restart"/>
            <w:tcBorders>
              <w:left w:val="single" w:color="auto" w:sz="4" w:space="0"/>
              <w:right w:val="single" w:color="auto" w:sz="4" w:space="0"/>
            </w:tcBorders>
            <w:vAlign w:val="center"/>
          </w:tcPr>
          <w:p>
            <w:pPr>
              <w:widowControl/>
              <w:adjustRightInd/>
              <w:spacing w:line="240" w:lineRule="auto"/>
              <w:jc w:val="center"/>
              <w:rPr>
                <w:rFonts w:ascii="Calibri" w:hAnsi="Calibri" w:eastAsia="宋体" w:cs="Times New Roman"/>
                <w:kern w:val="2"/>
                <w:sz w:val="18"/>
                <w:szCs w:val="18"/>
                <w:lang w:val="en-US" w:eastAsia="zh-CN" w:bidi="ar-SA"/>
              </w:rPr>
            </w:pPr>
            <w:r>
              <w:rPr>
                <w:rFonts w:hint="eastAsia"/>
                <w:sz w:val="18"/>
                <w:szCs w:val="18"/>
                <w:lang w:eastAsia="zh-CN"/>
              </w:rPr>
              <w:t>商</w:t>
            </w:r>
            <w:r>
              <w:rPr>
                <w:rFonts w:hint="eastAsia"/>
                <w:sz w:val="18"/>
                <w:szCs w:val="18"/>
              </w:rPr>
              <w:t>品信息</w:t>
            </w:r>
          </w:p>
        </w:tc>
        <w:tc>
          <w:tcPr>
            <w:tcW w:w="5823"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sz w:val="18"/>
                <w:szCs w:val="18"/>
              </w:rPr>
            </w:pPr>
            <w:r>
              <w:rPr>
                <w:rFonts w:hint="eastAsia"/>
                <w:sz w:val="18"/>
                <w:szCs w:val="18"/>
                <w:lang w:eastAsia="zh-CN"/>
              </w:rPr>
              <w:t>销售</w:t>
            </w:r>
            <w:r>
              <w:rPr>
                <w:rFonts w:hint="eastAsia"/>
                <w:sz w:val="18"/>
                <w:szCs w:val="18"/>
              </w:rPr>
              <w:t>日期</w:t>
            </w:r>
            <w:r>
              <w:rPr>
                <w:rFonts w:hint="eastAsia"/>
                <w:sz w:val="18"/>
                <w:szCs w:val="18"/>
                <w:lang w:eastAsia="zh-CN"/>
              </w:rPr>
              <w:t>、</w:t>
            </w:r>
            <w:r>
              <w:rPr>
                <w:rFonts w:hint="eastAsia" w:ascii="宋体"/>
                <w:kern w:val="0"/>
                <w:sz w:val="18"/>
                <w:szCs w:val="18"/>
              </w:rPr>
              <w:t>食品名称、</w:t>
            </w:r>
            <w:r>
              <w:rPr>
                <w:rFonts w:hint="eastAsia" w:ascii="宋体"/>
                <w:kern w:val="0"/>
                <w:sz w:val="18"/>
                <w:szCs w:val="18"/>
                <w:lang w:eastAsia="zh-CN"/>
              </w:rPr>
              <w:t>包装规格、</w:t>
            </w:r>
            <w:r>
              <w:rPr>
                <w:rFonts w:hint="eastAsia"/>
                <w:sz w:val="18"/>
                <w:szCs w:val="18"/>
              </w:rPr>
              <w:t>数量、</w:t>
            </w:r>
            <w:r>
              <w:rPr>
                <w:rFonts w:hint="eastAsia" w:ascii="宋体"/>
                <w:kern w:val="0"/>
                <w:sz w:val="18"/>
                <w:szCs w:val="18"/>
              </w:rPr>
              <w:t>生产日期、</w:t>
            </w:r>
            <w:r>
              <w:rPr>
                <w:rFonts w:hint="eastAsia"/>
                <w:sz w:val="18"/>
                <w:szCs w:val="18"/>
              </w:rPr>
              <w:t>保质期；</w:t>
            </w:r>
          </w:p>
          <w:p>
            <w:pPr>
              <w:widowControl/>
              <w:adjustRightInd/>
              <w:spacing w:line="240" w:lineRule="auto"/>
              <w:jc w:val="left"/>
              <w:rPr>
                <w:rFonts w:hint="eastAsia" w:ascii="宋体" w:hAnsi="Times New Roman" w:eastAsia="宋体" w:cs="Times New Roman"/>
                <w:sz w:val="18"/>
                <w:szCs w:val="18"/>
                <w:lang w:val="en-US" w:eastAsia="zh-CN" w:bidi="ar-SA"/>
              </w:rPr>
            </w:pPr>
            <w:r>
              <w:rPr>
                <w:rFonts w:hint="eastAsia"/>
                <w:sz w:val="18"/>
                <w:szCs w:val="18"/>
              </w:rPr>
              <w:t>若为进口冷链</w:t>
            </w:r>
            <w:r>
              <w:rPr>
                <w:rFonts w:hint="eastAsia" w:ascii="宋体"/>
                <w:kern w:val="0"/>
                <w:sz w:val="18"/>
                <w:szCs w:val="18"/>
              </w:rPr>
              <w:t>食品</w:t>
            </w:r>
            <w:r>
              <w:rPr>
                <w:rFonts w:hint="eastAsia"/>
                <w:sz w:val="18"/>
                <w:szCs w:val="18"/>
              </w:rPr>
              <w:t>，需</w:t>
            </w:r>
            <w:r>
              <w:rPr>
                <w:rFonts w:hint="eastAsia" w:ascii="宋体"/>
                <w:kern w:val="0"/>
                <w:sz w:val="18"/>
                <w:szCs w:val="18"/>
                <w:lang w:eastAsia="zh-CN"/>
              </w:rPr>
              <w:t>补充</w:t>
            </w:r>
            <w:r>
              <w:rPr>
                <w:rFonts w:hint="eastAsia"/>
                <w:sz w:val="18"/>
                <w:szCs w:val="18"/>
              </w:rPr>
              <w:t>提供入境货物检验检疫证明</w:t>
            </w:r>
          </w:p>
        </w:tc>
        <w:tc>
          <w:tcPr>
            <w:tcW w:w="452"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ascii="宋体" w:hAnsi="Times New Roman" w:eastAsia="宋体" w:cs="Times New Roman"/>
                <w:sz w:val="18"/>
                <w:szCs w:val="18"/>
                <w:lang w:val="en-US" w:eastAsia="zh-CN" w:bidi="ar-SA"/>
              </w:rPr>
            </w:pPr>
            <w:r>
              <w:rPr>
                <w:rFonts w:hint="eastAsia"/>
                <w:sz w:val="18"/>
                <w:szCs w:val="18"/>
              </w:rPr>
              <w:t>★</w:t>
            </w:r>
          </w:p>
        </w:tc>
        <w:tc>
          <w:tcPr>
            <w:tcW w:w="453"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605" w:type="pct"/>
            <w:vMerge w:val="continue"/>
            <w:tcBorders>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c>
          <w:tcPr>
            <w:tcW w:w="5823"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hint="eastAsia" w:ascii="宋体" w:hAnsi="Times New Roman" w:eastAsia="宋体" w:cs="Times New Roman"/>
                <w:sz w:val="18"/>
                <w:szCs w:val="18"/>
                <w:lang w:val="en-US" w:eastAsia="zh-CN" w:bidi="ar-SA"/>
              </w:rPr>
            </w:pPr>
            <w:r>
              <w:rPr>
                <w:rFonts w:hint="eastAsia"/>
                <w:sz w:val="18"/>
                <w:szCs w:val="18"/>
              </w:rPr>
              <w:t>商品类型、条形码、内部商品编码、规格、生产厂家、产地、生产批号、检测报告</w:t>
            </w:r>
            <w:r>
              <w:rPr>
                <w:rFonts w:hint="eastAsia"/>
                <w:sz w:val="18"/>
                <w:szCs w:val="18"/>
                <w:lang w:eastAsia="zh-CN"/>
              </w:rPr>
              <w:t>；</w:t>
            </w:r>
            <w:r>
              <w:rPr>
                <w:rFonts w:hint="eastAsia"/>
                <w:sz w:val="18"/>
                <w:szCs w:val="18"/>
              </w:rPr>
              <w:t>若为进口冷链</w:t>
            </w:r>
            <w:r>
              <w:rPr>
                <w:rFonts w:hint="eastAsia" w:ascii="宋体"/>
                <w:kern w:val="0"/>
                <w:sz w:val="18"/>
                <w:szCs w:val="18"/>
              </w:rPr>
              <w:t>食品</w:t>
            </w:r>
            <w:r>
              <w:rPr>
                <w:rFonts w:hint="eastAsia" w:ascii="宋体"/>
                <w:kern w:val="0"/>
                <w:sz w:val="18"/>
                <w:szCs w:val="18"/>
                <w:lang w:eastAsia="zh-CN"/>
              </w:rPr>
              <w:t>，补充</w:t>
            </w:r>
            <w:r>
              <w:rPr>
                <w:rFonts w:hint="eastAsia"/>
                <w:sz w:val="18"/>
                <w:szCs w:val="18"/>
              </w:rPr>
              <w:t>提供原产国/地区、入境口岸、报检总重量</w:t>
            </w:r>
            <w:r>
              <w:rPr>
                <w:rFonts w:hint="eastAsia"/>
                <w:sz w:val="18"/>
                <w:szCs w:val="18"/>
                <w:lang w:eastAsia="zh-CN"/>
              </w:rPr>
              <w:t>、</w:t>
            </w:r>
            <w:r>
              <w:rPr>
                <w:rFonts w:hint="eastAsia"/>
                <w:sz w:val="18"/>
                <w:szCs w:val="18"/>
              </w:rPr>
              <w:t>入境日期</w:t>
            </w:r>
          </w:p>
        </w:tc>
        <w:tc>
          <w:tcPr>
            <w:tcW w:w="452"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ascii="宋体" w:hAnsi="Times New Roman" w:eastAsia="宋体" w:cs="Times New Roman"/>
                <w:sz w:val="18"/>
                <w:szCs w:val="18"/>
                <w:lang w:val="en-US" w:eastAsia="zh-CN" w:bidi="ar-SA"/>
              </w:rPr>
            </w:pPr>
          </w:p>
        </w:tc>
        <w:tc>
          <w:tcPr>
            <w:tcW w:w="453"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right w:val="single" w:color="auto" w:sz="4" w:space="0"/>
            </w:tcBorders>
            <w:vAlign w:val="center"/>
          </w:tcPr>
          <w:p>
            <w:pPr>
              <w:pStyle w:val="57"/>
              <w:ind w:firstLine="0" w:firstLineChars="0"/>
              <w:jc w:val="center"/>
              <w:rPr>
                <w:sz w:val="18"/>
                <w:szCs w:val="18"/>
              </w:rPr>
            </w:pPr>
          </w:p>
        </w:tc>
        <w:tc>
          <w:tcPr>
            <w:tcW w:w="605" w:type="pct"/>
            <w:vMerge w:val="restar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去向企业信息</w:t>
            </w:r>
          </w:p>
        </w:tc>
        <w:tc>
          <w:tcPr>
            <w:tcW w:w="5823" w:type="dxa"/>
            <w:tcBorders>
              <w:top w:val="single" w:color="auto" w:sz="4" w:space="0"/>
              <w:left w:val="single" w:color="auto" w:sz="4" w:space="0"/>
              <w:bottom w:val="single" w:color="auto" w:sz="4" w:space="0"/>
              <w:right w:val="single" w:color="auto" w:sz="4" w:space="0"/>
            </w:tcBorders>
            <w:vAlign w:val="top"/>
          </w:tcPr>
          <w:p>
            <w:pPr>
              <w:pStyle w:val="57"/>
              <w:ind w:firstLine="0" w:firstLineChars="0"/>
              <w:rPr>
                <w:sz w:val="18"/>
                <w:szCs w:val="18"/>
              </w:rPr>
            </w:pPr>
            <w:r>
              <w:rPr>
                <w:rFonts w:hint="eastAsia"/>
                <w:color w:val="000000" w:themeColor="text1"/>
                <w:sz w:val="18"/>
                <w:szCs w:val="18"/>
                <w:lang w:eastAsia="zh-CN"/>
                <w14:textFill>
                  <w14:solidFill>
                    <w14:schemeClr w14:val="tx1"/>
                  </w14:solidFill>
                </w14:textFill>
              </w:rPr>
              <w:t>企业名称</w:t>
            </w:r>
            <w:r>
              <w:rPr>
                <w:rFonts w:hint="eastAsia"/>
                <w:color w:val="000000" w:themeColor="text1"/>
                <w:sz w:val="18"/>
                <w:szCs w:val="18"/>
                <w14:textFill>
                  <w14:solidFill>
                    <w14:schemeClr w14:val="tx1"/>
                  </w14:solidFill>
                </w14:textFill>
              </w:rPr>
              <w:t>、统一社会信用代码</w:t>
            </w:r>
          </w:p>
        </w:tc>
        <w:tc>
          <w:tcPr>
            <w:tcW w:w="844"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w:t>
            </w:r>
          </w:p>
        </w:tc>
        <w:tc>
          <w:tcPr>
            <w:tcW w:w="846"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605" w:type="pct"/>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5823" w:type="dxa"/>
            <w:tcBorders>
              <w:top w:val="single" w:color="auto" w:sz="4" w:space="0"/>
              <w:left w:val="single" w:color="auto" w:sz="4" w:space="0"/>
              <w:bottom w:val="single" w:color="auto" w:sz="4" w:space="0"/>
              <w:right w:val="single" w:color="auto" w:sz="4" w:space="0"/>
            </w:tcBorders>
            <w:vAlign w:val="top"/>
          </w:tcPr>
          <w:p>
            <w:pPr>
              <w:pStyle w:val="57"/>
              <w:ind w:firstLine="0" w:firstLineChars="0"/>
              <w:rPr>
                <w:sz w:val="18"/>
                <w:szCs w:val="18"/>
              </w:rPr>
            </w:pPr>
            <w:r>
              <w:rPr>
                <w:rFonts w:hint="eastAsia"/>
                <w:color w:val="000000" w:themeColor="text1"/>
                <w:sz w:val="18"/>
                <w:szCs w:val="18"/>
                <w14:textFill>
                  <w14:solidFill>
                    <w14:schemeClr w14:val="tx1"/>
                  </w14:solidFill>
                </w14:textFill>
              </w:rPr>
              <w:t>企业经营类型、法定代表人姓名、</w:t>
            </w:r>
            <w:r>
              <w:rPr>
                <w:rFonts w:hint="eastAsia"/>
                <w:color w:val="000000" w:themeColor="text1"/>
                <w:sz w:val="18"/>
                <w:szCs w:val="18"/>
                <w:lang w:eastAsia="zh-CN"/>
                <w14:textFill>
                  <w14:solidFill>
                    <w14:schemeClr w14:val="tx1"/>
                  </w14:solidFill>
                </w14:textFill>
              </w:rPr>
              <w:t>企业地址</w:t>
            </w:r>
            <w:r>
              <w:rPr>
                <w:rFonts w:hint="eastAsia"/>
                <w:color w:val="000000" w:themeColor="text1"/>
                <w:sz w:val="18"/>
                <w:szCs w:val="18"/>
                <w14:textFill>
                  <w14:solidFill>
                    <w14:schemeClr w14:val="tx1"/>
                  </w14:solidFill>
                </w14:textFill>
              </w:rPr>
              <w:t>、联系人姓名、联系人电话、营业执照图片、营业执照有效期</w:t>
            </w:r>
          </w:p>
        </w:tc>
        <w:tc>
          <w:tcPr>
            <w:tcW w:w="844"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p>
        </w:tc>
        <w:tc>
          <w:tcPr>
            <w:tcW w:w="846"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605"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运输车辆</w:t>
            </w:r>
          </w:p>
          <w:p>
            <w:pPr>
              <w:widowControl/>
              <w:adjustRightInd/>
              <w:spacing w:line="240" w:lineRule="auto"/>
              <w:jc w:val="center"/>
              <w:rPr>
                <w:rFonts w:hint="eastAsia" w:ascii="宋体" w:hAnsi="Calibri" w:eastAsia="宋体" w:cs="Times New Roman"/>
                <w:kern w:val="0"/>
                <w:sz w:val="18"/>
                <w:szCs w:val="18"/>
                <w:lang w:val="en-US" w:eastAsia="zh-CN" w:bidi="ar-SA"/>
              </w:rPr>
            </w:pPr>
            <w:r>
              <w:rPr>
                <w:rFonts w:hint="eastAsia"/>
                <w:sz w:val="18"/>
                <w:szCs w:val="18"/>
              </w:rPr>
              <w:t>信息</w:t>
            </w:r>
          </w:p>
        </w:tc>
        <w:tc>
          <w:tcPr>
            <w:tcW w:w="5823"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color w:val="000000"/>
                <w:sz w:val="18"/>
                <w:szCs w:val="18"/>
              </w:rPr>
              <w:t>车牌号</w:t>
            </w:r>
            <w:r>
              <w:rPr>
                <w:rFonts w:hint="eastAsia"/>
                <w:color w:val="000000"/>
                <w:sz w:val="18"/>
                <w:szCs w:val="18"/>
                <w:lang w:eastAsia="zh-CN"/>
              </w:rPr>
              <w:t>，车厢预冷环境温度，食品运输过程温度，</w:t>
            </w:r>
            <w:r>
              <w:rPr>
                <w:rFonts w:hint="eastAsia"/>
                <w:color w:val="000000"/>
                <w:sz w:val="18"/>
                <w:szCs w:val="18"/>
                <w:lang w:val="en-US" w:eastAsia="zh-CN"/>
              </w:rPr>
              <w:t>运输前后宜记录交接双方操作人员签名、产品温度及时间、外包装完整情况，当食品冷链物流关系到</w:t>
            </w:r>
            <w:r>
              <w:rPr>
                <w:rFonts w:hint="eastAsia"/>
                <w:color w:val="000000"/>
                <w:sz w:val="18"/>
                <w:szCs w:val="18"/>
                <w:lang w:eastAsia="zh-CN"/>
              </w:rPr>
              <w:t>公共卫生事件时，应记录运输工具的厢体内外部、驾驶室等消毒频次</w:t>
            </w:r>
          </w:p>
        </w:tc>
        <w:tc>
          <w:tcPr>
            <w:tcW w:w="452"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453"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605"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rPr>
                <w:rFonts w:hint="eastAsia" w:ascii="宋体"/>
                <w:kern w:val="0"/>
                <w:sz w:val="18"/>
                <w:szCs w:val="18"/>
              </w:rPr>
            </w:pPr>
          </w:p>
        </w:tc>
        <w:tc>
          <w:tcPr>
            <w:tcW w:w="5823"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color w:val="000000"/>
                <w:sz w:val="18"/>
                <w:szCs w:val="18"/>
              </w:rPr>
              <w:t>车主姓名</w:t>
            </w:r>
            <w:r>
              <w:rPr>
                <w:rFonts w:hint="eastAsia"/>
                <w:color w:val="000000"/>
                <w:sz w:val="18"/>
                <w:szCs w:val="18"/>
                <w:lang w:eastAsia="zh-CN"/>
              </w:rPr>
              <w:t>及联系方式</w:t>
            </w:r>
            <w:r>
              <w:rPr>
                <w:rFonts w:hint="eastAsia"/>
                <w:color w:val="000000"/>
                <w:sz w:val="18"/>
                <w:szCs w:val="18"/>
              </w:rPr>
              <w:t>、驾驶员姓名</w:t>
            </w:r>
            <w:r>
              <w:rPr>
                <w:rFonts w:hint="eastAsia"/>
                <w:color w:val="000000"/>
                <w:sz w:val="18"/>
                <w:szCs w:val="18"/>
                <w:lang w:eastAsia="zh-CN"/>
              </w:rPr>
              <w:t>及联系方式、</w:t>
            </w:r>
            <w:r>
              <w:rPr>
                <w:rFonts w:hint="eastAsia"/>
                <w:color w:val="000000"/>
                <w:sz w:val="18"/>
                <w:szCs w:val="18"/>
              </w:rPr>
              <w:t>车辆行驶证照片</w:t>
            </w:r>
            <w:r>
              <w:rPr>
                <w:rFonts w:hint="eastAsia"/>
                <w:color w:val="000000"/>
                <w:sz w:val="18"/>
                <w:szCs w:val="18"/>
                <w:lang w:eastAsia="zh-CN"/>
              </w:rPr>
              <w:t>、</w:t>
            </w:r>
            <w:r>
              <w:rPr>
                <w:rFonts w:hint="eastAsia"/>
                <w:color w:val="000000"/>
                <w:sz w:val="18"/>
                <w:szCs w:val="18"/>
              </w:rPr>
              <w:t>下次年检日期</w:t>
            </w:r>
          </w:p>
        </w:tc>
        <w:tc>
          <w:tcPr>
            <w:tcW w:w="452"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c>
          <w:tcPr>
            <w:tcW w:w="453" w:type="pc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r>
    </w:tbl>
    <w:p>
      <w:pPr>
        <w:pStyle w:val="106"/>
        <w:numPr>
          <w:ilvl w:val="2"/>
          <w:numId w:val="0"/>
        </w:numPr>
        <w:spacing w:before="156" w:after="156"/>
        <w:ind w:leftChars="0"/>
      </w:pPr>
      <w:bookmarkStart w:id="74" w:name="_Toc10519"/>
    </w:p>
    <w:p>
      <w:pPr>
        <w:pStyle w:val="106"/>
        <w:spacing w:before="156" w:after="156"/>
      </w:pPr>
      <w:r>
        <w:rPr>
          <w:rFonts w:hint="eastAsia"/>
        </w:rPr>
        <w:t>冷链食品销售环节</w:t>
      </w:r>
      <w:bookmarkEnd w:id="74"/>
    </w:p>
    <w:p>
      <w:pPr>
        <w:pStyle w:val="57"/>
        <w:ind w:firstLine="420"/>
        <w:rPr>
          <w:rFonts w:hint="eastAsia"/>
        </w:rPr>
      </w:pPr>
      <w:r>
        <w:rPr>
          <w:rFonts w:hint="eastAsia"/>
        </w:rPr>
        <w:t xml:space="preserve">冷链食品销售环节信息记录点见表 </w:t>
      </w:r>
      <w:r>
        <w:t>3</w:t>
      </w:r>
      <w:r>
        <w:rPr>
          <w:rFonts w:hint="eastAsia"/>
        </w:rPr>
        <w:t>。</w:t>
      </w:r>
    </w:p>
    <w:p>
      <w:pPr>
        <w:pStyle w:val="113"/>
        <w:spacing w:before="156" w:after="156"/>
      </w:pPr>
      <w:r>
        <w:rPr>
          <w:rFonts w:hint="eastAsia"/>
        </w:rPr>
        <w:t>冷链食品销售环节信息记录点</w:t>
      </w:r>
    </w:p>
    <w:tbl>
      <w:tblPr>
        <w:tblStyle w:val="27"/>
        <w:tblW w:w="48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145"/>
        <w:gridCol w:w="5874"/>
        <w:gridCol w:w="779"/>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restart"/>
            <w:tcBorders>
              <w:top w:val="single" w:color="auto" w:sz="4" w:space="0"/>
              <w:left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所处节点</w:t>
            </w:r>
          </w:p>
        </w:tc>
        <w:tc>
          <w:tcPr>
            <w:tcW w:w="613" w:type="pct"/>
            <w:vMerge w:val="restar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追溯信息</w:t>
            </w:r>
          </w:p>
        </w:tc>
        <w:tc>
          <w:tcPr>
            <w:tcW w:w="3145" w:type="pct"/>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描述</w:t>
            </w:r>
          </w:p>
        </w:tc>
        <w:tc>
          <w:tcPr>
            <w:tcW w:w="870" w:type="pct"/>
            <w:gridSpan w:val="2"/>
            <w:tcBorders>
              <w:top w:val="single" w:color="auto" w:sz="4" w:space="0"/>
              <w:left w:val="nil"/>
              <w:bottom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信息类型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left"/>
              <w:rPr>
                <w:rFonts w:ascii="宋体"/>
                <w:b/>
                <w:bCs/>
                <w:kern w:val="0"/>
                <w:sz w:val="18"/>
                <w:szCs w:val="18"/>
              </w:rPr>
            </w:pPr>
          </w:p>
        </w:tc>
        <w:tc>
          <w:tcPr>
            <w:tcW w:w="613" w:type="pct"/>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b/>
                <w:bCs/>
                <w:kern w:val="0"/>
                <w:sz w:val="18"/>
                <w:szCs w:val="18"/>
              </w:rPr>
            </w:pPr>
          </w:p>
        </w:tc>
        <w:tc>
          <w:tcPr>
            <w:tcW w:w="3145" w:type="pct"/>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rPr>
                <w:rFonts w:ascii="宋体"/>
                <w:b/>
                <w:bCs/>
                <w:kern w:val="0"/>
                <w:sz w:val="18"/>
                <w:szCs w:val="18"/>
              </w:rPr>
            </w:pP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基本追溯信息</w:t>
            </w:r>
          </w:p>
        </w:tc>
        <w:tc>
          <w:tcPr>
            <w:tcW w:w="453" w:type="pct"/>
            <w:tcBorders>
              <w:top w:val="single" w:color="auto" w:sz="4" w:space="0"/>
              <w:left w:val="nil"/>
              <w:bottom w:val="single" w:color="auto" w:sz="4" w:space="0"/>
              <w:right w:val="single" w:color="auto" w:sz="4" w:space="0"/>
            </w:tcBorders>
            <w:vAlign w:val="center"/>
          </w:tcPr>
          <w:p>
            <w:pPr>
              <w:pStyle w:val="57"/>
              <w:ind w:firstLine="0" w:firstLineChars="0"/>
              <w:jc w:val="center"/>
              <w:rPr>
                <w:b/>
                <w:bCs/>
                <w:sz w:val="18"/>
                <w:szCs w:val="18"/>
              </w:rPr>
            </w:pPr>
            <w:r>
              <w:rPr>
                <w:rFonts w:hint="eastAsia"/>
                <w:b/>
                <w:bCs/>
                <w:sz w:val="18"/>
                <w:szCs w:val="18"/>
              </w:rPr>
              <w:t>扩展追溯信息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注册信息</w:t>
            </w:r>
          </w:p>
        </w:tc>
        <w:tc>
          <w:tcPr>
            <w:tcW w:w="613"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零售企业信息</w:t>
            </w:r>
          </w:p>
        </w:tc>
        <w:tc>
          <w:tcPr>
            <w:tcW w:w="3145" w:type="pct"/>
            <w:tcBorders>
              <w:top w:val="single" w:color="auto" w:sz="4" w:space="0"/>
              <w:left w:val="nil"/>
              <w:bottom w:val="single" w:color="auto" w:sz="4" w:space="0"/>
              <w:right w:val="single" w:color="auto" w:sz="4" w:space="0"/>
            </w:tcBorders>
            <w:vAlign w:val="top"/>
          </w:tcPr>
          <w:p>
            <w:pPr>
              <w:pStyle w:val="57"/>
              <w:ind w:firstLine="0" w:firstLineChars="0"/>
              <w:rPr>
                <w:sz w:val="18"/>
                <w:szCs w:val="18"/>
              </w:rPr>
            </w:pPr>
            <w:r>
              <w:rPr>
                <w:rFonts w:hint="eastAsia"/>
                <w:color w:val="000000" w:themeColor="text1"/>
                <w:sz w:val="18"/>
                <w:szCs w:val="18"/>
                <w:lang w:eastAsia="zh-CN"/>
                <w14:textFill>
                  <w14:solidFill>
                    <w14:schemeClr w14:val="tx1"/>
                  </w14:solidFill>
                </w14:textFill>
              </w:rPr>
              <w:t>企业名称</w:t>
            </w:r>
            <w:r>
              <w:rPr>
                <w:rFonts w:hint="eastAsia"/>
                <w:color w:val="000000" w:themeColor="text1"/>
                <w:sz w:val="18"/>
                <w:szCs w:val="18"/>
                <w14:textFill>
                  <w14:solidFill>
                    <w14:schemeClr w14:val="tx1"/>
                  </w14:solidFill>
                </w14:textFill>
              </w:rPr>
              <w:t>、统一社会信用代码</w:t>
            </w: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sz w:val="18"/>
                <w:szCs w:val="18"/>
              </w:rPr>
            </w:pPr>
            <w:r>
              <w:rPr>
                <w:rFonts w:hint="eastAsia"/>
                <w:color w:val="000000" w:themeColor="text1"/>
                <w:sz w:val="18"/>
                <w:szCs w:val="18"/>
                <w14:textFill>
                  <w14:solidFill>
                    <w14:schemeClr w14:val="tx1"/>
                  </w14:solidFill>
                </w14:textFill>
              </w:rPr>
              <w:t>★</w:t>
            </w:r>
          </w:p>
        </w:tc>
        <w:tc>
          <w:tcPr>
            <w:tcW w:w="453" w:type="pct"/>
            <w:tcBorders>
              <w:top w:val="single" w:color="auto" w:sz="4" w:space="0"/>
              <w:left w:val="nil"/>
              <w:bottom w:val="single" w:color="auto" w:sz="4" w:space="0"/>
              <w:right w:val="single" w:color="auto" w:sz="4" w:space="0"/>
            </w:tcBorders>
            <w:vAlign w:val="center"/>
          </w:tcPr>
          <w:p>
            <w:pPr>
              <w:pStyle w:val="57"/>
              <w:ind w:firstLine="0" w:firstLineChars="0"/>
              <w:jc w:val="center"/>
              <w:rPr>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vAlign w:val="center"/>
          </w:tcPr>
          <w:p>
            <w:pPr>
              <w:pStyle w:val="57"/>
              <w:ind w:firstLine="0" w:firstLineChars="0"/>
              <w:jc w:val="center"/>
              <w:rPr>
                <w:rFonts w:hint="eastAsia"/>
                <w:color w:val="000000" w:themeColor="text1"/>
                <w:sz w:val="18"/>
                <w:szCs w:val="18"/>
                <w14:textFill>
                  <w14:solidFill>
                    <w14:schemeClr w14:val="tx1"/>
                  </w14:solidFill>
                </w14:textFill>
              </w:rPr>
            </w:pPr>
          </w:p>
        </w:tc>
        <w:tc>
          <w:tcPr>
            <w:tcW w:w="613" w:type="pct"/>
            <w:vMerge w:val="continue"/>
            <w:tcBorders>
              <w:left w:val="single" w:color="auto" w:sz="4" w:space="0"/>
              <w:right w:val="single" w:color="auto" w:sz="4" w:space="0"/>
            </w:tcBorders>
            <w:vAlign w:val="center"/>
          </w:tcPr>
          <w:p>
            <w:pPr>
              <w:pStyle w:val="57"/>
              <w:ind w:firstLine="0" w:firstLineChars="0"/>
              <w:jc w:val="center"/>
              <w:rPr>
                <w:rFonts w:hint="eastAsia"/>
                <w:color w:val="000000" w:themeColor="text1"/>
                <w:sz w:val="18"/>
                <w:szCs w:val="18"/>
                <w14:textFill>
                  <w14:solidFill>
                    <w14:schemeClr w14:val="tx1"/>
                  </w14:solidFill>
                </w14:textFill>
              </w:rPr>
            </w:pPr>
          </w:p>
        </w:tc>
        <w:tc>
          <w:tcPr>
            <w:tcW w:w="3145" w:type="pct"/>
            <w:tcBorders>
              <w:top w:val="single" w:color="auto" w:sz="4" w:space="0"/>
              <w:left w:val="nil"/>
              <w:bottom w:val="single" w:color="auto" w:sz="4" w:space="0"/>
              <w:right w:val="single" w:color="auto" w:sz="4" w:space="0"/>
            </w:tcBorders>
            <w:vAlign w:val="top"/>
          </w:tcPr>
          <w:p>
            <w:pPr>
              <w:pStyle w:val="57"/>
              <w:ind w:firstLine="0" w:firstLineChars="0"/>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企业经营类型、法定代表人姓名、</w:t>
            </w:r>
            <w:r>
              <w:rPr>
                <w:rFonts w:hint="eastAsia"/>
                <w:color w:val="000000" w:themeColor="text1"/>
                <w:sz w:val="18"/>
                <w:szCs w:val="18"/>
                <w:lang w:eastAsia="zh-CN"/>
                <w14:textFill>
                  <w14:solidFill>
                    <w14:schemeClr w14:val="tx1"/>
                  </w14:solidFill>
                </w14:textFill>
              </w:rPr>
              <w:t>企业地址</w:t>
            </w:r>
            <w:r>
              <w:rPr>
                <w:rFonts w:hint="eastAsia"/>
                <w:color w:val="000000" w:themeColor="text1"/>
                <w:sz w:val="18"/>
                <w:szCs w:val="18"/>
                <w14:textFill>
                  <w14:solidFill>
                    <w14:schemeClr w14:val="tx1"/>
                  </w14:solidFill>
                </w14:textFill>
              </w:rPr>
              <w:t>、联系人姓名、联系人电话、营业执照图片、营业执照有效期</w:t>
            </w: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color w:val="000000" w:themeColor="text1"/>
                <w:sz w:val="18"/>
                <w:szCs w:val="18"/>
                <w14:textFill>
                  <w14:solidFill>
                    <w14:schemeClr w14:val="tx1"/>
                  </w14:solidFill>
                </w14:textFill>
              </w:rPr>
            </w:pPr>
          </w:p>
        </w:tc>
        <w:tc>
          <w:tcPr>
            <w:tcW w:w="453" w:type="pct"/>
            <w:tcBorders>
              <w:top w:val="single" w:color="auto" w:sz="4" w:space="0"/>
              <w:left w:val="nil"/>
              <w:bottom w:val="single" w:color="auto" w:sz="4" w:space="0"/>
              <w:right w:val="single" w:color="auto" w:sz="4" w:space="0"/>
            </w:tcBorders>
            <w:vAlign w:val="center"/>
          </w:tcPr>
          <w:p>
            <w:pPr>
              <w:pStyle w:val="57"/>
              <w:ind w:firstLine="0" w:firstLineChars="0"/>
              <w:jc w:val="center"/>
              <w:rPr>
                <w:color w:val="FF0000"/>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restart"/>
            <w:tcBorders>
              <w:top w:val="single" w:color="auto" w:sz="4" w:space="0"/>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进货</w:t>
            </w:r>
          </w:p>
        </w:tc>
        <w:tc>
          <w:tcPr>
            <w:tcW w:w="613" w:type="pct"/>
            <w:vMerge w:val="restart"/>
            <w:tcBorders>
              <w:top w:val="single" w:color="auto" w:sz="4" w:space="0"/>
              <w:left w:val="single" w:color="auto" w:sz="4" w:space="0"/>
              <w:right w:val="single" w:color="auto" w:sz="4" w:space="0"/>
            </w:tcBorders>
            <w:vAlign w:val="center"/>
          </w:tcPr>
          <w:p>
            <w:pPr>
              <w:pStyle w:val="57"/>
              <w:ind w:firstLine="0" w:firstLineChars="0"/>
              <w:jc w:val="center"/>
              <w:rPr>
                <w:color w:val="FF0000"/>
                <w:sz w:val="18"/>
                <w:szCs w:val="18"/>
              </w:rPr>
            </w:pPr>
            <w:r>
              <w:rPr>
                <w:rFonts w:hint="eastAsia"/>
                <w:sz w:val="18"/>
                <w:szCs w:val="18"/>
                <w:lang w:eastAsia="zh-CN"/>
              </w:rPr>
              <w:t>商品</w:t>
            </w:r>
            <w:r>
              <w:rPr>
                <w:rFonts w:hint="eastAsia"/>
                <w:sz w:val="18"/>
                <w:szCs w:val="18"/>
              </w:rPr>
              <w:t>信息</w:t>
            </w:r>
          </w:p>
        </w:tc>
        <w:tc>
          <w:tcPr>
            <w:tcW w:w="5874" w:type="dxa"/>
            <w:tcBorders>
              <w:top w:val="single" w:color="auto" w:sz="4" w:space="0"/>
              <w:left w:val="nil"/>
              <w:bottom w:val="single" w:color="auto" w:sz="4" w:space="0"/>
              <w:right w:val="single" w:color="auto" w:sz="4" w:space="0"/>
            </w:tcBorders>
            <w:vAlign w:val="center"/>
          </w:tcPr>
          <w:p>
            <w:pPr>
              <w:widowControl/>
              <w:adjustRightInd/>
              <w:spacing w:line="240" w:lineRule="auto"/>
              <w:jc w:val="left"/>
              <w:rPr>
                <w:sz w:val="18"/>
                <w:szCs w:val="18"/>
              </w:rPr>
            </w:pPr>
            <w:r>
              <w:rPr>
                <w:rFonts w:hint="eastAsia"/>
                <w:sz w:val="18"/>
                <w:szCs w:val="18"/>
                <w:lang w:eastAsia="zh-CN"/>
              </w:rPr>
              <w:t>进货</w:t>
            </w:r>
            <w:r>
              <w:rPr>
                <w:rFonts w:hint="eastAsia"/>
                <w:sz w:val="18"/>
                <w:szCs w:val="18"/>
              </w:rPr>
              <w:t>日期</w:t>
            </w:r>
            <w:r>
              <w:rPr>
                <w:rFonts w:hint="eastAsia"/>
                <w:sz w:val="18"/>
                <w:szCs w:val="18"/>
                <w:lang w:eastAsia="zh-CN"/>
              </w:rPr>
              <w:t>、</w:t>
            </w:r>
            <w:r>
              <w:rPr>
                <w:rFonts w:hint="eastAsia" w:ascii="宋体"/>
                <w:kern w:val="0"/>
                <w:sz w:val="18"/>
                <w:szCs w:val="18"/>
              </w:rPr>
              <w:t>食品名称、</w:t>
            </w:r>
            <w:r>
              <w:rPr>
                <w:rFonts w:hint="eastAsia" w:ascii="宋体"/>
                <w:kern w:val="0"/>
                <w:sz w:val="18"/>
                <w:szCs w:val="18"/>
                <w:lang w:eastAsia="zh-CN"/>
              </w:rPr>
              <w:t>包装规格、</w:t>
            </w:r>
            <w:r>
              <w:rPr>
                <w:rFonts w:hint="eastAsia"/>
                <w:sz w:val="18"/>
                <w:szCs w:val="18"/>
              </w:rPr>
              <w:t>数量、</w:t>
            </w:r>
            <w:r>
              <w:rPr>
                <w:rFonts w:hint="eastAsia" w:ascii="宋体"/>
                <w:kern w:val="0"/>
                <w:sz w:val="18"/>
                <w:szCs w:val="18"/>
              </w:rPr>
              <w:t>生产日期、</w:t>
            </w:r>
            <w:r>
              <w:rPr>
                <w:rFonts w:hint="eastAsia"/>
                <w:sz w:val="18"/>
                <w:szCs w:val="18"/>
              </w:rPr>
              <w:t>保质期；</w:t>
            </w:r>
          </w:p>
          <w:p>
            <w:pPr>
              <w:widowControl/>
              <w:adjustRightInd/>
              <w:spacing w:line="240" w:lineRule="auto"/>
              <w:jc w:val="left"/>
              <w:rPr>
                <w:color w:val="FF0000"/>
                <w:sz w:val="18"/>
                <w:szCs w:val="18"/>
              </w:rPr>
            </w:pPr>
            <w:r>
              <w:rPr>
                <w:rFonts w:hint="eastAsia"/>
                <w:sz w:val="18"/>
                <w:szCs w:val="18"/>
              </w:rPr>
              <w:t>若为进口冷链</w:t>
            </w:r>
            <w:r>
              <w:rPr>
                <w:rFonts w:hint="eastAsia" w:ascii="宋体"/>
                <w:kern w:val="0"/>
                <w:sz w:val="18"/>
                <w:szCs w:val="18"/>
              </w:rPr>
              <w:t>食品</w:t>
            </w:r>
            <w:r>
              <w:rPr>
                <w:rFonts w:hint="eastAsia"/>
                <w:sz w:val="18"/>
                <w:szCs w:val="18"/>
              </w:rPr>
              <w:t>，需</w:t>
            </w:r>
            <w:r>
              <w:rPr>
                <w:rFonts w:hint="eastAsia" w:ascii="宋体"/>
                <w:kern w:val="0"/>
                <w:sz w:val="18"/>
                <w:szCs w:val="18"/>
                <w:lang w:eastAsia="zh-CN"/>
              </w:rPr>
              <w:t>补充</w:t>
            </w:r>
            <w:r>
              <w:rPr>
                <w:rFonts w:hint="eastAsia"/>
                <w:sz w:val="18"/>
                <w:szCs w:val="18"/>
              </w:rPr>
              <w:t>提供入境货物检验检疫证明</w:t>
            </w: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color w:val="FF0000"/>
                <w:sz w:val="18"/>
                <w:szCs w:val="18"/>
              </w:rPr>
            </w:pPr>
            <w:r>
              <w:rPr>
                <w:rFonts w:hint="eastAsia"/>
                <w:sz w:val="18"/>
                <w:szCs w:val="18"/>
              </w:rPr>
              <w:t>★</w:t>
            </w:r>
          </w:p>
        </w:tc>
        <w:tc>
          <w:tcPr>
            <w:tcW w:w="453" w:type="pct"/>
            <w:tcBorders>
              <w:top w:val="single" w:color="auto" w:sz="4" w:space="0"/>
              <w:left w:val="nil"/>
              <w:bottom w:val="single" w:color="auto" w:sz="4" w:space="0"/>
              <w:right w:val="single" w:color="auto" w:sz="4" w:space="0"/>
            </w:tcBorders>
          </w:tcPr>
          <w:p>
            <w:pPr>
              <w:pStyle w:val="57"/>
              <w:ind w:firstLine="360"/>
              <w:jc w:val="center"/>
              <w:rPr>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vAlign w:val="center"/>
          </w:tcPr>
          <w:p>
            <w:pPr>
              <w:pStyle w:val="57"/>
              <w:ind w:firstLine="0" w:firstLineChars="0"/>
              <w:jc w:val="center"/>
              <w:rPr>
                <w:sz w:val="18"/>
                <w:szCs w:val="18"/>
              </w:rPr>
            </w:pPr>
          </w:p>
        </w:tc>
        <w:tc>
          <w:tcPr>
            <w:tcW w:w="613" w:type="pct"/>
            <w:vMerge w:val="continue"/>
            <w:tcBorders>
              <w:left w:val="single" w:color="auto" w:sz="4" w:space="0"/>
              <w:bottom w:val="single" w:color="auto" w:sz="4" w:space="0"/>
              <w:right w:val="single" w:color="auto" w:sz="4" w:space="0"/>
            </w:tcBorders>
          </w:tcPr>
          <w:p>
            <w:pPr>
              <w:pStyle w:val="57"/>
              <w:ind w:firstLine="0" w:firstLineChars="0"/>
              <w:jc w:val="center"/>
              <w:rPr>
                <w:color w:val="FF0000"/>
                <w:sz w:val="18"/>
                <w:szCs w:val="18"/>
              </w:rPr>
            </w:pPr>
          </w:p>
        </w:tc>
        <w:tc>
          <w:tcPr>
            <w:tcW w:w="5874" w:type="dxa"/>
            <w:tcBorders>
              <w:top w:val="single" w:color="auto" w:sz="4" w:space="0"/>
              <w:left w:val="nil"/>
              <w:bottom w:val="single" w:color="auto" w:sz="4" w:space="0"/>
              <w:right w:val="single" w:color="auto" w:sz="4" w:space="0"/>
            </w:tcBorders>
            <w:vAlign w:val="center"/>
          </w:tcPr>
          <w:p>
            <w:pPr>
              <w:widowControl/>
              <w:adjustRightInd/>
              <w:spacing w:line="240" w:lineRule="auto"/>
              <w:jc w:val="left"/>
              <w:rPr>
                <w:color w:val="FF0000"/>
                <w:sz w:val="18"/>
                <w:szCs w:val="18"/>
              </w:rPr>
            </w:pPr>
            <w:r>
              <w:rPr>
                <w:rFonts w:hint="eastAsia"/>
                <w:sz w:val="18"/>
                <w:szCs w:val="18"/>
              </w:rPr>
              <w:t>商品类型、条形码、内部商品编码、规格、生产厂家、产地、生产批号、检测报告</w:t>
            </w:r>
            <w:r>
              <w:rPr>
                <w:rFonts w:hint="eastAsia"/>
                <w:sz w:val="18"/>
                <w:szCs w:val="18"/>
                <w:lang w:eastAsia="zh-CN"/>
              </w:rPr>
              <w:t>；</w:t>
            </w:r>
            <w:r>
              <w:rPr>
                <w:rFonts w:hint="eastAsia"/>
                <w:sz w:val="18"/>
                <w:szCs w:val="18"/>
              </w:rPr>
              <w:t>若为进口冷链</w:t>
            </w:r>
            <w:r>
              <w:rPr>
                <w:rFonts w:hint="eastAsia" w:ascii="宋体"/>
                <w:kern w:val="0"/>
                <w:sz w:val="18"/>
                <w:szCs w:val="18"/>
              </w:rPr>
              <w:t>食品</w:t>
            </w:r>
            <w:r>
              <w:rPr>
                <w:rFonts w:hint="eastAsia" w:ascii="宋体"/>
                <w:kern w:val="0"/>
                <w:sz w:val="18"/>
                <w:szCs w:val="18"/>
                <w:lang w:eastAsia="zh-CN"/>
              </w:rPr>
              <w:t>，补充</w:t>
            </w:r>
            <w:r>
              <w:rPr>
                <w:rFonts w:hint="eastAsia"/>
                <w:sz w:val="18"/>
                <w:szCs w:val="18"/>
              </w:rPr>
              <w:t>提供原产国/地区、入境口岸、报检总重量</w:t>
            </w:r>
            <w:r>
              <w:rPr>
                <w:rFonts w:hint="eastAsia"/>
                <w:sz w:val="18"/>
                <w:szCs w:val="18"/>
                <w:lang w:eastAsia="zh-CN"/>
              </w:rPr>
              <w:t>、</w:t>
            </w:r>
            <w:r>
              <w:rPr>
                <w:rFonts w:hint="eastAsia"/>
                <w:sz w:val="18"/>
                <w:szCs w:val="18"/>
              </w:rPr>
              <w:t>入境日期</w:t>
            </w:r>
          </w:p>
        </w:tc>
        <w:tc>
          <w:tcPr>
            <w:tcW w:w="417" w:type="pct"/>
            <w:tcBorders>
              <w:top w:val="single" w:color="auto" w:sz="4" w:space="0"/>
              <w:left w:val="nil"/>
              <w:bottom w:val="single" w:color="auto" w:sz="4" w:space="0"/>
              <w:right w:val="single" w:color="auto" w:sz="4" w:space="0"/>
            </w:tcBorders>
          </w:tcPr>
          <w:p>
            <w:pPr>
              <w:pStyle w:val="57"/>
              <w:ind w:firstLine="0" w:firstLineChars="0"/>
              <w:jc w:val="center"/>
              <w:rPr>
                <w:color w:val="FF0000"/>
                <w:sz w:val="18"/>
                <w:szCs w:val="18"/>
              </w:rPr>
            </w:pPr>
          </w:p>
        </w:tc>
        <w:tc>
          <w:tcPr>
            <w:tcW w:w="453" w:type="pct"/>
            <w:tcBorders>
              <w:top w:val="single" w:color="auto" w:sz="4" w:space="0"/>
              <w:left w:val="nil"/>
              <w:bottom w:val="single" w:color="auto" w:sz="4" w:space="0"/>
              <w:right w:val="single" w:color="auto" w:sz="4" w:space="0"/>
            </w:tcBorders>
          </w:tcPr>
          <w:p>
            <w:pPr>
              <w:pStyle w:val="57"/>
              <w:ind w:firstLine="0" w:firstLineChars="0"/>
              <w:jc w:val="center"/>
              <w:rPr>
                <w:color w:val="FF0000"/>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vAlign w:val="center"/>
          </w:tcPr>
          <w:p>
            <w:pPr>
              <w:pStyle w:val="57"/>
              <w:ind w:firstLine="0" w:firstLineChars="0"/>
              <w:jc w:val="center"/>
              <w:rPr>
                <w:sz w:val="18"/>
                <w:szCs w:val="18"/>
              </w:rPr>
            </w:pPr>
          </w:p>
        </w:tc>
        <w:tc>
          <w:tcPr>
            <w:tcW w:w="613" w:type="pct"/>
            <w:vMerge w:val="restart"/>
            <w:tcBorders>
              <w:top w:val="nil"/>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供应商信息</w:t>
            </w:r>
          </w:p>
        </w:tc>
        <w:tc>
          <w:tcPr>
            <w:tcW w:w="5874" w:type="dxa"/>
            <w:tcBorders>
              <w:top w:val="single" w:color="auto" w:sz="4" w:space="0"/>
              <w:left w:val="nil"/>
              <w:bottom w:val="single" w:color="auto" w:sz="4" w:space="0"/>
              <w:right w:val="single" w:color="auto" w:sz="4" w:space="0"/>
            </w:tcBorders>
            <w:vAlign w:val="top"/>
          </w:tcPr>
          <w:p>
            <w:pPr>
              <w:pStyle w:val="57"/>
              <w:ind w:firstLine="0" w:firstLineChars="0"/>
              <w:rPr>
                <w:sz w:val="18"/>
                <w:szCs w:val="18"/>
              </w:rPr>
            </w:pPr>
            <w:r>
              <w:rPr>
                <w:rFonts w:hint="eastAsia"/>
                <w:color w:val="000000" w:themeColor="text1"/>
                <w:sz w:val="18"/>
                <w:szCs w:val="18"/>
                <w:lang w:eastAsia="zh-CN"/>
                <w14:textFill>
                  <w14:solidFill>
                    <w14:schemeClr w14:val="tx1"/>
                  </w14:solidFill>
                </w14:textFill>
              </w:rPr>
              <w:t>企业名称</w:t>
            </w:r>
            <w:r>
              <w:rPr>
                <w:rFonts w:hint="eastAsia"/>
                <w:color w:val="000000" w:themeColor="text1"/>
                <w:sz w:val="18"/>
                <w:szCs w:val="18"/>
                <w14:textFill>
                  <w14:solidFill>
                    <w14:schemeClr w14:val="tx1"/>
                  </w14:solidFill>
                </w14:textFill>
              </w:rPr>
              <w:t>、统一社会信用代码</w:t>
            </w: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c>
          <w:tcPr>
            <w:tcW w:w="453" w:type="pct"/>
            <w:tcBorders>
              <w:top w:val="single" w:color="auto" w:sz="4" w:space="0"/>
              <w:left w:val="nil"/>
              <w:bottom w:val="single" w:color="auto" w:sz="4" w:space="0"/>
              <w:right w:val="single" w:color="auto" w:sz="4" w:space="0"/>
            </w:tcBorders>
            <w:vAlign w:val="center"/>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613" w:type="pct"/>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5874" w:type="dxa"/>
            <w:tcBorders>
              <w:top w:val="single" w:color="auto" w:sz="4" w:space="0"/>
              <w:left w:val="nil"/>
              <w:bottom w:val="single" w:color="auto" w:sz="4" w:space="0"/>
              <w:right w:val="single" w:color="auto" w:sz="4" w:space="0"/>
            </w:tcBorders>
            <w:vAlign w:val="top"/>
          </w:tcPr>
          <w:p>
            <w:pPr>
              <w:pStyle w:val="57"/>
              <w:ind w:firstLine="0" w:firstLineChars="0"/>
              <w:rPr>
                <w:sz w:val="18"/>
                <w:szCs w:val="18"/>
              </w:rPr>
            </w:pPr>
            <w:r>
              <w:rPr>
                <w:rFonts w:hint="eastAsia"/>
                <w:color w:val="000000" w:themeColor="text1"/>
                <w:sz w:val="18"/>
                <w:szCs w:val="18"/>
                <w14:textFill>
                  <w14:solidFill>
                    <w14:schemeClr w14:val="tx1"/>
                  </w14:solidFill>
                </w14:textFill>
              </w:rPr>
              <w:t>企业经营类型、法定代表人姓名、</w:t>
            </w:r>
            <w:r>
              <w:rPr>
                <w:rFonts w:hint="eastAsia"/>
                <w:color w:val="000000" w:themeColor="text1"/>
                <w:sz w:val="18"/>
                <w:szCs w:val="18"/>
                <w:lang w:eastAsia="zh-CN"/>
                <w14:textFill>
                  <w14:solidFill>
                    <w14:schemeClr w14:val="tx1"/>
                  </w14:solidFill>
                </w14:textFill>
              </w:rPr>
              <w:t>企业地址</w:t>
            </w:r>
            <w:r>
              <w:rPr>
                <w:rFonts w:hint="eastAsia"/>
                <w:color w:val="000000" w:themeColor="text1"/>
                <w:sz w:val="18"/>
                <w:szCs w:val="18"/>
                <w14:textFill>
                  <w14:solidFill>
                    <w14:schemeClr w14:val="tx1"/>
                  </w14:solidFill>
                </w14:textFill>
              </w:rPr>
              <w:t>、联系人姓名、联系人电话、营业执照图片、营业执照有效期</w:t>
            </w: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sz w:val="18"/>
                <w:szCs w:val="18"/>
              </w:rPr>
            </w:pPr>
          </w:p>
        </w:tc>
        <w:tc>
          <w:tcPr>
            <w:tcW w:w="453" w:type="pct"/>
            <w:tcBorders>
              <w:top w:val="single" w:color="auto" w:sz="4" w:space="0"/>
              <w:left w:val="nil"/>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vAlign w:val="center"/>
          </w:tcPr>
          <w:p>
            <w:pPr>
              <w:pStyle w:val="57"/>
              <w:ind w:firstLine="0" w:firstLineChars="0"/>
              <w:jc w:val="center"/>
              <w:rPr>
                <w:sz w:val="18"/>
                <w:szCs w:val="18"/>
              </w:rPr>
            </w:pPr>
          </w:p>
        </w:tc>
        <w:tc>
          <w:tcPr>
            <w:tcW w:w="613" w:type="pct"/>
            <w:vMerge w:val="restart"/>
            <w:tcBorders>
              <w:top w:val="nil"/>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运输车辆</w:t>
            </w:r>
          </w:p>
          <w:p>
            <w:pPr>
              <w:widowControl/>
              <w:adjustRightInd/>
              <w:spacing w:line="240" w:lineRule="auto"/>
              <w:jc w:val="center"/>
              <w:rPr>
                <w:rFonts w:hint="eastAsia" w:ascii="宋体" w:hAnsi="Calibri" w:eastAsia="宋体" w:cs="Times New Roman"/>
                <w:kern w:val="0"/>
                <w:sz w:val="18"/>
                <w:szCs w:val="18"/>
                <w:lang w:val="en-US" w:eastAsia="zh-CN" w:bidi="ar-SA"/>
              </w:rPr>
            </w:pPr>
            <w:r>
              <w:rPr>
                <w:rFonts w:hint="eastAsia"/>
                <w:sz w:val="18"/>
                <w:szCs w:val="18"/>
              </w:rPr>
              <w:t>信息</w:t>
            </w:r>
          </w:p>
        </w:tc>
        <w:tc>
          <w:tcPr>
            <w:tcW w:w="5874" w:type="dxa"/>
            <w:tcBorders>
              <w:top w:val="single" w:color="auto" w:sz="4" w:space="0"/>
              <w:left w:val="nil"/>
              <w:bottom w:val="single" w:color="auto" w:sz="4" w:space="0"/>
              <w:right w:val="single" w:color="auto" w:sz="4" w:space="0"/>
            </w:tcBorders>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color w:val="000000"/>
                <w:sz w:val="18"/>
                <w:szCs w:val="18"/>
              </w:rPr>
              <w:t>车牌号</w:t>
            </w:r>
            <w:r>
              <w:rPr>
                <w:rFonts w:hint="eastAsia"/>
                <w:color w:val="000000"/>
                <w:sz w:val="18"/>
                <w:szCs w:val="18"/>
                <w:lang w:eastAsia="zh-CN"/>
              </w:rPr>
              <w:t>，车厢预冷环境温度，食品运输过程温度，</w:t>
            </w:r>
            <w:r>
              <w:rPr>
                <w:rFonts w:hint="eastAsia"/>
                <w:color w:val="000000"/>
                <w:sz w:val="18"/>
                <w:szCs w:val="18"/>
                <w:lang w:val="en-US" w:eastAsia="zh-CN"/>
              </w:rPr>
              <w:t>运输前后宜记录交接双方操作人员签名、产品温度及时间、外包装完整情况，当食品冷链物流关系到</w:t>
            </w:r>
            <w:r>
              <w:rPr>
                <w:rFonts w:hint="eastAsia"/>
                <w:color w:val="000000"/>
                <w:sz w:val="18"/>
                <w:szCs w:val="18"/>
                <w:lang w:eastAsia="zh-CN"/>
              </w:rPr>
              <w:t>公共卫生事件时，应记录运输工具的厢体内外部、驾驶室等消毒频次</w:t>
            </w: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453" w:type="pct"/>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vAlign w:val="center"/>
          </w:tcPr>
          <w:p>
            <w:pPr>
              <w:pStyle w:val="57"/>
              <w:ind w:firstLine="0" w:firstLineChars="0"/>
              <w:jc w:val="center"/>
              <w:rPr>
                <w:sz w:val="18"/>
                <w:szCs w:val="18"/>
              </w:rPr>
            </w:pPr>
          </w:p>
        </w:tc>
        <w:tc>
          <w:tcPr>
            <w:tcW w:w="613"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rPr>
                <w:rFonts w:hint="eastAsia" w:ascii="宋体"/>
                <w:kern w:val="0"/>
                <w:sz w:val="18"/>
                <w:szCs w:val="18"/>
              </w:rPr>
            </w:pPr>
          </w:p>
        </w:tc>
        <w:tc>
          <w:tcPr>
            <w:tcW w:w="5874" w:type="dxa"/>
            <w:tcBorders>
              <w:top w:val="single" w:color="auto" w:sz="4" w:space="0"/>
              <w:left w:val="nil"/>
              <w:bottom w:val="single" w:color="auto" w:sz="4" w:space="0"/>
              <w:right w:val="single" w:color="auto" w:sz="4" w:space="0"/>
            </w:tcBorders>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color w:val="000000"/>
                <w:sz w:val="18"/>
                <w:szCs w:val="18"/>
              </w:rPr>
              <w:t>车主姓名</w:t>
            </w:r>
            <w:r>
              <w:rPr>
                <w:rFonts w:hint="eastAsia"/>
                <w:color w:val="000000"/>
                <w:sz w:val="18"/>
                <w:szCs w:val="18"/>
                <w:lang w:eastAsia="zh-CN"/>
              </w:rPr>
              <w:t>及联系方式</w:t>
            </w:r>
            <w:r>
              <w:rPr>
                <w:rFonts w:hint="eastAsia"/>
                <w:color w:val="000000"/>
                <w:sz w:val="18"/>
                <w:szCs w:val="18"/>
              </w:rPr>
              <w:t>、驾驶员姓名</w:t>
            </w:r>
            <w:r>
              <w:rPr>
                <w:rFonts w:hint="eastAsia"/>
                <w:color w:val="000000"/>
                <w:sz w:val="18"/>
                <w:szCs w:val="18"/>
                <w:lang w:eastAsia="zh-CN"/>
              </w:rPr>
              <w:t>及联系方式、</w:t>
            </w:r>
            <w:r>
              <w:rPr>
                <w:rFonts w:hint="eastAsia"/>
                <w:color w:val="000000"/>
                <w:sz w:val="18"/>
                <w:szCs w:val="18"/>
              </w:rPr>
              <w:t>车辆行驶证照片</w:t>
            </w:r>
            <w:r>
              <w:rPr>
                <w:rFonts w:hint="eastAsia"/>
                <w:color w:val="000000"/>
                <w:sz w:val="18"/>
                <w:szCs w:val="18"/>
                <w:lang w:eastAsia="zh-CN"/>
              </w:rPr>
              <w:t>、</w:t>
            </w:r>
            <w:r>
              <w:rPr>
                <w:rFonts w:hint="eastAsia"/>
                <w:color w:val="000000"/>
                <w:sz w:val="18"/>
                <w:szCs w:val="18"/>
              </w:rPr>
              <w:t>下次年检日期</w:t>
            </w: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c>
          <w:tcPr>
            <w:tcW w:w="453" w:type="pct"/>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restart"/>
            <w:tcBorders>
              <w:top w:val="nil"/>
              <w:left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储存</w:t>
            </w:r>
          </w:p>
        </w:tc>
        <w:tc>
          <w:tcPr>
            <w:tcW w:w="613" w:type="pct"/>
            <w:vMerge w:val="restar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冷库信息</w:t>
            </w:r>
          </w:p>
        </w:tc>
        <w:tc>
          <w:tcPr>
            <w:tcW w:w="5874"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rPr>
                <w:sz w:val="18"/>
                <w:szCs w:val="18"/>
              </w:rPr>
            </w:pPr>
            <w:r>
              <w:rPr>
                <w:rFonts w:hint="eastAsia"/>
                <w:color w:val="000000"/>
                <w:sz w:val="18"/>
                <w:szCs w:val="18"/>
              </w:rPr>
              <w:t>冷库名称、冷库地址、储存条件、冷库所属企业</w:t>
            </w:r>
            <w:r>
              <w:rPr>
                <w:rFonts w:hint="eastAsia"/>
                <w:color w:val="000000"/>
                <w:sz w:val="18"/>
                <w:szCs w:val="18"/>
                <w:lang w:eastAsia="zh-CN"/>
              </w:rPr>
              <w:t>、在库环境温度、在库产品温度、使用时间、</w:t>
            </w:r>
            <w:r>
              <w:rPr>
                <w:rFonts w:hint="eastAsia"/>
                <w:color w:val="000000"/>
                <w:sz w:val="18"/>
                <w:szCs w:val="18"/>
                <w:lang w:val="en-US" w:eastAsia="zh-CN"/>
              </w:rPr>
              <w:t>当食品冷链物流关系到</w:t>
            </w:r>
            <w:r>
              <w:rPr>
                <w:rFonts w:hint="eastAsia"/>
                <w:color w:val="000000"/>
                <w:sz w:val="18"/>
                <w:szCs w:val="18"/>
                <w:lang w:eastAsia="zh-CN"/>
              </w:rPr>
              <w:t>公共卫生事件时，应记录冷库机房等消毒频次</w:t>
            </w: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c>
          <w:tcPr>
            <w:tcW w:w="453" w:type="pct"/>
            <w:tcBorders>
              <w:top w:val="single" w:color="auto" w:sz="4" w:space="0"/>
              <w:left w:val="nil"/>
              <w:bottom w:val="single" w:color="auto" w:sz="4" w:space="0"/>
              <w:right w:val="single" w:color="auto" w:sz="4" w:space="0"/>
            </w:tcBorders>
            <w:vAlign w:val="center"/>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613" w:type="pct"/>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5874" w:type="dxa"/>
            <w:tcBorders>
              <w:top w:val="single" w:color="auto" w:sz="4" w:space="0"/>
              <w:left w:val="single" w:color="auto" w:sz="4" w:space="0"/>
              <w:bottom w:val="single" w:color="auto" w:sz="4" w:space="0"/>
              <w:right w:val="single" w:color="auto" w:sz="4" w:space="0"/>
            </w:tcBorders>
            <w:vAlign w:val="center"/>
          </w:tcPr>
          <w:p>
            <w:pPr>
              <w:pStyle w:val="57"/>
              <w:ind w:firstLine="0" w:firstLineChars="0"/>
              <w:rPr>
                <w:sz w:val="18"/>
                <w:szCs w:val="18"/>
              </w:rPr>
            </w:pPr>
            <w:r>
              <w:rPr>
                <w:rFonts w:hint="eastAsia"/>
                <w:sz w:val="18"/>
                <w:szCs w:val="18"/>
              </w:rPr>
              <w:t>冷库性质（自建、租赁）、冷库备案号、用途、存储商品类型、冷库面积</w:t>
            </w: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sz w:val="18"/>
                <w:szCs w:val="18"/>
              </w:rPr>
            </w:pPr>
          </w:p>
        </w:tc>
        <w:tc>
          <w:tcPr>
            <w:tcW w:w="453" w:type="pct"/>
            <w:tcBorders>
              <w:top w:val="single" w:color="auto" w:sz="4" w:space="0"/>
              <w:left w:val="nil"/>
              <w:bottom w:val="single" w:color="auto" w:sz="4" w:space="0"/>
              <w:right w:val="single" w:color="auto" w:sz="4" w:space="0"/>
            </w:tcBorders>
            <w:vAlign w:val="center"/>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restart"/>
            <w:tcBorders>
              <w:left w:val="single" w:color="auto" w:sz="4" w:space="0"/>
              <w:right w:val="single" w:color="auto" w:sz="4" w:space="0"/>
            </w:tcBorders>
            <w:vAlign w:val="center"/>
          </w:tcPr>
          <w:p>
            <w:pPr>
              <w:pStyle w:val="57"/>
              <w:ind w:firstLine="0" w:firstLineChars="0"/>
              <w:jc w:val="center"/>
              <w:rPr>
                <w:rFonts w:ascii="宋体" w:hAnsi="Times New Roman" w:eastAsia="宋体" w:cs="Times New Roman"/>
                <w:sz w:val="18"/>
                <w:szCs w:val="18"/>
                <w:lang w:val="en-US" w:eastAsia="zh-CN" w:bidi="ar-SA"/>
              </w:rPr>
            </w:pPr>
            <w:r>
              <w:rPr>
                <w:rFonts w:hint="eastAsia"/>
                <w:sz w:val="18"/>
                <w:szCs w:val="18"/>
              </w:rPr>
              <w:t>销货</w:t>
            </w:r>
          </w:p>
        </w:tc>
        <w:tc>
          <w:tcPr>
            <w:tcW w:w="613" w:type="pct"/>
            <w:vMerge w:val="restart"/>
            <w:tcBorders>
              <w:top w:val="single" w:color="auto" w:sz="4" w:space="0"/>
              <w:left w:val="single" w:color="auto" w:sz="4" w:space="0"/>
              <w:right w:val="single" w:color="auto" w:sz="4" w:space="0"/>
            </w:tcBorders>
            <w:vAlign w:val="center"/>
          </w:tcPr>
          <w:p>
            <w:pPr>
              <w:widowControl/>
              <w:adjustRightInd/>
              <w:spacing w:line="240" w:lineRule="auto"/>
              <w:jc w:val="center"/>
              <w:rPr>
                <w:rFonts w:ascii="Calibri" w:hAnsi="Calibri" w:eastAsia="宋体" w:cs="Times New Roman"/>
                <w:kern w:val="2"/>
                <w:sz w:val="18"/>
                <w:szCs w:val="18"/>
                <w:lang w:val="en-US" w:eastAsia="zh-CN" w:bidi="ar-SA"/>
              </w:rPr>
            </w:pPr>
            <w:r>
              <w:rPr>
                <w:rFonts w:hint="eastAsia"/>
                <w:sz w:val="18"/>
                <w:szCs w:val="18"/>
                <w:lang w:eastAsia="zh-CN"/>
              </w:rPr>
              <w:t>商</w:t>
            </w:r>
            <w:r>
              <w:rPr>
                <w:rFonts w:hint="eastAsia"/>
                <w:sz w:val="18"/>
                <w:szCs w:val="18"/>
              </w:rPr>
              <w:t>品信息</w:t>
            </w:r>
          </w:p>
        </w:tc>
        <w:tc>
          <w:tcPr>
            <w:tcW w:w="5874"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sz w:val="18"/>
                <w:szCs w:val="18"/>
              </w:rPr>
            </w:pPr>
            <w:r>
              <w:rPr>
                <w:rFonts w:hint="eastAsia"/>
                <w:sz w:val="18"/>
                <w:szCs w:val="18"/>
                <w:lang w:eastAsia="zh-CN"/>
              </w:rPr>
              <w:t>销售</w:t>
            </w:r>
            <w:r>
              <w:rPr>
                <w:rFonts w:hint="eastAsia"/>
                <w:sz w:val="18"/>
                <w:szCs w:val="18"/>
              </w:rPr>
              <w:t>日期</w:t>
            </w:r>
            <w:r>
              <w:rPr>
                <w:rFonts w:hint="eastAsia"/>
                <w:sz w:val="18"/>
                <w:szCs w:val="18"/>
                <w:lang w:eastAsia="zh-CN"/>
              </w:rPr>
              <w:t>、</w:t>
            </w:r>
            <w:r>
              <w:rPr>
                <w:rFonts w:hint="eastAsia" w:ascii="宋体"/>
                <w:kern w:val="0"/>
                <w:sz w:val="18"/>
                <w:szCs w:val="18"/>
              </w:rPr>
              <w:t>食品名称、</w:t>
            </w:r>
            <w:r>
              <w:rPr>
                <w:rFonts w:hint="eastAsia" w:ascii="宋体"/>
                <w:kern w:val="0"/>
                <w:sz w:val="18"/>
                <w:szCs w:val="18"/>
                <w:lang w:eastAsia="zh-CN"/>
              </w:rPr>
              <w:t>包装规格、</w:t>
            </w:r>
            <w:r>
              <w:rPr>
                <w:rFonts w:hint="eastAsia"/>
                <w:sz w:val="18"/>
                <w:szCs w:val="18"/>
              </w:rPr>
              <w:t>数量、</w:t>
            </w:r>
            <w:r>
              <w:rPr>
                <w:rFonts w:hint="eastAsia" w:ascii="宋体"/>
                <w:kern w:val="0"/>
                <w:sz w:val="18"/>
                <w:szCs w:val="18"/>
              </w:rPr>
              <w:t>生产日期、</w:t>
            </w:r>
            <w:r>
              <w:rPr>
                <w:rFonts w:hint="eastAsia"/>
                <w:sz w:val="18"/>
                <w:szCs w:val="18"/>
              </w:rPr>
              <w:t>保质期；</w:t>
            </w:r>
          </w:p>
          <w:p>
            <w:pPr>
              <w:widowControl/>
              <w:adjustRightInd/>
              <w:spacing w:line="240" w:lineRule="auto"/>
              <w:jc w:val="left"/>
              <w:rPr>
                <w:rFonts w:hint="eastAsia" w:ascii="宋体" w:hAnsi="Times New Roman" w:eastAsia="宋体" w:cs="Times New Roman"/>
                <w:sz w:val="18"/>
                <w:szCs w:val="18"/>
                <w:lang w:val="en-US" w:eastAsia="zh-CN" w:bidi="ar-SA"/>
              </w:rPr>
            </w:pPr>
            <w:r>
              <w:rPr>
                <w:rFonts w:hint="eastAsia"/>
                <w:sz w:val="18"/>
                <w:szCs w:val="18"/>
              </w:rPr>
              <w:t>若为进口冷链</w:t>
            </w:r>
            <w:r>
              <w:rPr>
                <w:rFonts w:hint="eastAsia" w:ascii="宋体"/>
                <w:kern w:val="0"/>
                <w:sz w:val="18"/>
                <w:szCs w:val="18"/>
              </w:rPr>
              <w:t>食品</w:t>
            </w:r>
            <w:r>
              <w:rPr>
                <w:rFonts w:hint="eastAsia"/>
                <w:sz w:val="18"/>
                <w:szCs w:val="18"/>
              </w:rPr>
              <w:t>，需</w:t>
            </w:r>
            <w:r>
              <w:rPr>
                <w:rFonts w:hint="eastAsia" w:ascii="宋体"/>
                <w:kern w:val="0"/>
                <w:sz w:val="18"/>
                <w:szCs w:val="18"/>
                <w:lang w:eastAsia="zh-CN"/>
              </w:rPr>
              <w:t>补充</w:t>
            </w:r>
            <w:r>
              <w:rPr>
                <w:rFonts w:hint="eastAsia"/>
                <w:sz w:val="18"/>
                <w:szCs w:val="18"/>
              </w:rPr>
              <w:t>提供入境货物检验检疫证明</w:t>
            </w: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rFonts w:ascii="宋体" w:hAnsi="Times New Roman" w:eastAsia="宋体" w:cs="Times New Roman"/>
                <w:sz w:val="18"/>
                <w:szCs w:val="18"/>
                <w:lang w:val="en-US" w:eastAsia="zh-CN" w:bidi="ar-SA"/>
              </w:rPr>
            </w:pPr>
            <w:r>
              <w:rPr>
                <w:rFonts w:hint="eastAsia"/>
                <w:sz w:val="18"/>
                <w:szCs w:val="18"/>
              </w:rPr>
              <w:t>★</w:t>
            </w:r>
          </w:p>
        </w:tc>
        <w:tc>
          <w:tcPr>
            <w:tcW w:w="453" w:type="pct"/>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vAlign w:val="center"/>
          </w:tcPr>
          <w:p>
            <w:pPr>
              <w:widowControl/>
              <w:adjustRightInd/>
              <w:spacing w:line="240" w:lineRule="auto"/>
              <w:jc w:val="center"/>
              <w:rPr>
                <w:rFonts w:ascii="宋体"/>
                <w:kern w:val="0"/>
                <w:sz w:val="18"/>
                <w:szCs w:val="18"/>
              </w:rPr>
            </w:pPr>
          </w:p>
        </w:tc>
        <w:tc>
          <w:tcPr>
            <w:tcW w:w="613" w:type="pct"/>
            <w:vMerge w:val="continue"/>
            <w:tcBorders>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5874"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hint="eastAsia" w:ascii="宋体" w:hAnsi="Times New Roman" w:eastAsia="宋体" w:cs="Times New Roman"/>
                <w:sz w:val="18"/>
                <w:szCs w:val="18"/>
                <w:lang w:val="en-US" w:eastAsia="zh-CN" w:bidi="ar-SA"/>
              </w:rPr>
            </w:pPr>
            <w:r>
              <w:rPr>
                <w:rFonts w:hint="eastAsia"/>
                <w:sz w:val="18"/>
                <w:szCs w:val="18"/>
              </w:rPr>
              <w:t>商品类型、条形码、内部商品编码、规格、生产厂家、产地、生产批号、检测报告</w:t>
            </w:r>
            <w:r>
              <w:rPr>
                <w:rFonts w:hint="eastAsia"/>
                <w:sz w:val="18"/>
                <w:szCs w:val="18"/>
                <w:lang w:eastAsia="zh-CN"/>
              </w:rPr>
              <w:t>；</w:t>
            </w:r>
            <w:r>
              <w:rPr>
                <w:rFonts w:hint="eastAsia"/>
                <w:sz w:val="18"/>
                <w:szCs w:val="18"/>
              </w:rPr>
              <w:t>若为进口冷链</w:t>
            </w:r>
            <w:r>
              <w:rPr>
                <w:rFonts w:hint="eastAsia" w:ascii="宋体"/>
                <w:kern w:val="0"/>
                <w:sz w:val="18"/>
                <w:szCs w:val="18"/>
              </w:rPr>
              <w:t>食品</w:t>
            </w:r>
            <w:r>
              <w:rPr>
                <w:rFonts w:hint="eastAsia" w:ascii="宋体"/>
                <w:kern w:val="0"/>
                <w:sz w:val="18"/>
                <w:szCs w:val="18"/>
                <w:lang w:eastAsia="zh-CN"/>
              </w:rPr>
              <w:t>，补充</w:t>
            </w:r>
            <w:r>
              <w:rPr>
                <w:rFonts w:hint="eastAsia"/>
                <w:sz w:val="18"/>
                <w:szCs w:val="18"/>
              </w:rPr>
              <w:t>提供原产国/地区、入境口岸、报检总重量</w:t>
            </w:r>
            <w:r>
              <w:rPr>
                <w:rFonts w:hint="eastAsia"/>
                <w:sz w:val="18"/>
                <w:szCs w:val="18"/>
                <w:lang w:eastAsia="zh-CN"/>
              </w:rPr>
              <w:t>、</w:t>
            </w:r>
            <w:r>
              <w:rPr>
                <w:rFonts w:hint="eastAsia"/>
                <w:sz w:val="18"/>
                <w:szCs w:val="18"/>
              </w:rPr>
              <w:t>入境日期</w:t>
            </w:r>
          </w:p>
        </w:tc>
        <w:tc>
          <w:tcPr>
            <w:tcW w:w="417" w:type="pct"/>
            <w:tcBorders>
              <w:top w:val="single" w:color="auto" w:sz="4" w:space="0"/>
              <w:left w:val="nil"/>
              <w:bottom w:val="single" w:color="auto" w:sz="4" w:space="0"/>
              <w:right w:val="single" w:color="auto" w:sz="4" w:space="0"/>
            </w:tcBorders>
            <w:vAlign w:val="center"/>
          </w:tcPr>
          <w:p>
            <w:pPr>
              <w:pStyle w:val="57"/>
              <w:ind w:firstLine="0" w:firstLineChars="0"/>
              <w:jc w:val="center"/>
              <w:rPr>
                <w:rFonts w:ascii="宋体" w:hAnsi="Times New Roman" w:eastAsia="宋体" w:cs="Times New Roman"/>
                <w:sz w:val="18"/>
                <w:szCs w:val="18"/>
                <w:lang w:val="en-US" w:eastAsia="zh-CN" w:bidi="ar-SA"/>
              </w:rPr>
            </w:pPr>
          </w:p>
        </w:tc>
        <w:tc>
          <w:tcPr>
            <w:tcW w:w="453" w:type="pct"/>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vAlign w:val="center"/>
          </w:tcPr>
          <w:p>
            <w:pPr>
              <w:pStyle w:val="57"/>
              <w:ind w:firstLine="0" w:firstLineChars="0"/>
              <w:jc w:val="center"/>
              <w:rPr>
                <w:rFonts w:ascii="宋体" w:hAnsi="Times New Roman" w:eastAsia="宋体" w:cs="Times New Roman"/>
                <w:sz w:val="18"/>
                <w:szCs w:val="18"/>
                <w:lang w:val="en-US" w:eastAsia="zh-CN" w:bidi="ar-SA"/>
              </w:rPr>
            </w:pPr>
          </w:p>
        </w:tc>
        <w:tc>
          <w:tcPr>
            <w:tcW w:w="613" w:type="pct"/>
            <w:vMerge w:val="restart"/>
            <w:tcBorders>
              <w:top w:val="single" w:color="auto" w:sz="4" w:space="0"/>
              <w:left w:val="single" w:color="auto" w:sz="4" w:space="0"/>
              <w:right w:val="single" w:color="auto" w:sz="4" w:space="0"/>
            </w:tcBorders>
            <w:vAlign w:val="center"/>
          </w:tcPr>
          <w:p>
            <w:pPr>
              <w:pStyle w:val="57"/>
              <w:ind w:firstLine="0" w:firstLineChars="0"/>
              <w:jc w:val="center"/>
              <w:rPr>
                <w:rFonts w:ascii="宋体" w:hAnsi="Times New Roman" w:eastAsia="宋体" w:cs="Times New Roman"/>
                <w:sz w:val="18"/>
                <w:szCs w:val="18"/>
                <w:lang w:val="en-US" w:eastAsia="zh-CN" w:bidi="ar-SA"/>
              </w:rPr>
            </w:pPr>
            <w:r>
              <w:rPr>
                <w:rFonts w:hint="eastAsia"/>
                <w:sz w:val="18"/>
                <w:szCs w:val="18"/>
              </w:rPr>
              <w:t>去向企业信息</w:t>
            </w:r>
          </w:p>
        </w:tc>
        <w:tc>
          <w:tcPr>
            <w:tcW w:w="5874" w:type="dxa"/>
            <w:tcBorders>
              <w:top w:val="single" w:color="auto" w:sz="4" w:space="0"/>
              <w:left w:val="nil"/>
              <w:bottom w:val="single" w:color="auto" w:sz="4" w:space="0"/>
              <w:right w:val="single" w:color="auto" w:sz="4" w:space="0"/>
            </w:tcBorders>
            <w:vAlign w:val="top"/>
          </w:tcPr>
          <w:p>
            <w:pPr>
              <w:pStyle w:val="57"/>
              <w:ind w:firstLine="0" w:firstLineChars="0"/>
              <w:rPr>
                <w:rFonts w:hint="eastAsia" w:ascii="宋体" w:hAnsi="Times New Roman" w:eastAsia="宋体" w:cs="Times New Roman"/>
                <w:sz w:val="18"/>
                <w:szCs w:val="18"/>
                <w:lang w:val="en-US" w:eastAsia="zh-CN" w:bidi="ar-SA"/>
              </w:rPr>
            </w:pPr>
            <w:r>
              <w:rPr>
                <w:rFonts w:hint="eastAsia"/>
                <w:color w:val="000000" w:themeColor="text1"/>
                <w:sz w:val="18"/>
                <w:szCs w:val="18"/>
                <w:lang w:eastAsia="zh-CN"/>
                <w14:textFill>
                  <w14:solidFill>
                    <w14:schemeClr w14:val="tx1"/>
                  </w14:solidFill>
                </w14:textFill>
              </w:rPr>
              <w:t>企业名称</w:t>
            </w:r>
            <w:r>
              <w:rPr>
                <w:rFonts w:hint="eastAsia"/>
                <w:color w:val="000000" w:themeColor="text1"/>
                <w:sz w:val="18"/>
                <w:szCs w:val="18"/>
                <w14:textFill>
                  <w14:solidFill>
                    <w14:schemeClr w14:val="tx1"/>
                  </w14:solidFill>
                </w14:textFill>
              </w:rPr>
              <w:t>、统一社会信用代码</w:t>
            </w:r>
          </w:p>
        </w:tc>
        <w:tc>
          <w:tcPr>
            <w:tcW w:w="779" w:type="dxa"/>
            <w:tcBorders>
              <w:top w:val="single" w:color="auto" w:sz="4" w:space="0"/>
              <w:left w:val="nil"/>
              <w:bottom w:val="single" w:color="auto" w:sz="4" w:space="0"/>
              <w:right w:val="single" w:color="auto" w:sz="4" w:space="0"/>
            </w:tcBorders>
            <w:vAlign w:val="center"/>
          </w:tcPr>
          <w:p>
            <w:pPr>
              <w:pStyle w:val="57"/>
              <w:ind w:firstLine="0" w:firstLineChars="0"/>
              <w:jc w:val="center"/>
              <w:rPr>
                <w:rFonts w:ascii="宋体" w:hAnsi="Times New Roman" w:eastAsia="宋体" w:cs="Times New Roman"/>
                <w:sz w:val="18"/>
                <w:szCs w:val="18"/>
                <w:lang w:val="en-US" w:eastAsia="zh-CN" w:bidi="ar-SA"/>
              </w:rPr>
            </w:pPr>
            <w:r>
              <w:rPr>
                <w:rFonts w:hint="eastAsia"/>
                <w:color w:val="000000" w:themeColor="text1"/>
                <w:sz w:val="18"/>
                <w:szCs w:val="18"/>
                <w14:textFill>
                  <w14:solidFill>
                    <w14:schemeClr w14:val="tx1"/>
                  </w14:solidFill>
                </w14:textFill>
              </w:rPr>
              <w:t>★</w:t>
            </w:r>
          </w:p>
        </w:tc>
        <w:tc>
          <w:tcPr>
            <w:tcW w:w="846" w:type="dxa"/>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ascii="宋体" w:hAnsi="Times New Roman"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tcPr>
          <w:p>
            <w:pPr>
              <w:widowControl/>
              <w:adjustRightInd/>
              <w:spacing w:line="240" w:lineRule="auto"/>
              <w:jc w:val="center"/>
              <w:rPr>
                <w:rFonts w:ascii="宋体"/>
                <w:kern w:val="0"/>
                <w:sz w:val="18"/>
                <w:szCs w:val="18"/>
              </w:rPr>
            </w:pPr>
          </w:p>
        </w:tc>
        <w:tc>
          <w:tcPr>
            <w:tcW w:w="613" w:type="pct"/>
            <w:vMerge w:val="continue"/>
            <w:tcBorders>
              <w:left w:val="single" w:color="auto" w:sz="4" w:space="0"/>
              <w:right w:val="single" w:color="auto" w:sz="4" w:space="0"/>
            </w:tcBorders>
          </w:tcPr>
          <w:p>
            <w:pPr>
              <w:widowControl/>
              <w:adjustRightInd/>
              <w:spacing w:line="240" w:lineRule="auto"/>
              <w:jc w:val="left"/>
              <w:rPr>
                <w:rFonts w:ascii="宋体"/>
                <w:kern w:val="0"/>
                <w:sz w:val="18"/>
                <w:szCs w:val="18"/>
              </w:rPr>
            </w:pPr>
          </w:p>
        </w:tc>
        <w:tc>
          <w:tcPr>
            <w:tcW w:w="5874" w:type="dxa"/>
            <w:vAlign w:val="top"/>
          </w:tcPr>
          <w:p>
            <w:pPr>
              <w:pStyle w:val="57"/>
              <w:ind w:firstLine="0" w:firstLineChars="0"/>
              <w:rPr>
                <w:rFonts w:hint="eastAsia" w:ascii="宋体" w:hAnsi="Times New Roman" w:eastAsia="宋体" w:cs="Times New Roman"/>
                <w:sz w:val="18"/>
                <w:szCs w:val="18"/>
                <w:lang w:val="en-US" w:eastAsia="zh-CN" w:bidi="ar-SA"/>
              </w:rPr>
            </w:pPr>
            <w:r>
              <w:rPr>
                <w:rFonts w:hint="eastAsia"/>
                <w:color w:val="000000" w:themeColor="text1"/>
                <w:sz w:val="18"/>
                <w:szCs w:val="18"/>
                <w14:textFill>
                  <w14:solidFill>
                    <w14:schemeClr w14:val="tx1"/>
                  </w14:solidFill>
                </w14:textFill>
              </w:rPr>
              <w:t>企业经营类型、法定代表人姓名、</w:t>
            </w:r>
            <w:r>
              <w:rPr>
                <w:rFonts w:hint="eastAsia"/>
                <w:color w:val="000000" w:themeColor="text1"/>
                <w:sz w:val="18"/>
                <w:szCs w:val="18"/>
                <w:lang w:eastAsia="zh-CN"/>
                <w14:textFill>
                  <w14:solidFill>
                    <w14:schemeClr w14:val="tx1"/>
                  </w14:solidFill>
                </w14:textFill>
              </w:rPr>
              <w:t>企业地址</w:t>
            </w:r>
            <w:r>
              <w:rPr>
                <w:rFonts w:hint="eastAsia"/>
                <w:color w:val="000000" w:themeColor="text1"/>
                <w:sz w:val="18"/>
                <w:szCs w:val="18"/>
                <w14:textFill>
                  <w14:solidFill>
                    <w14:schemeClr w14:val="tx1"/>
                  </w14:solidFill>
                </w14:textFill>
              </w:rPr>
              <w:t>、联系人姓名、联系人电话、营业执照图片、营业执照有效期</w:t>
            </w:r>
          </w:p>
        </w:tc>
        <w:tc>
          <w:tcPr>
            <w:tcW w:w="779" w:type="dxa"/>
            <w:vAlign w:val="center"/>
          </w:tcPr>
          <w:p>
            <w:pPr>
              <w:pStyle w:val="57"/>
              <w:ind w:firstLine="0" w:firstLineChars="0"/>
              <w:jc w:val="center"/>
              <w:rPr>
                <w:rFonts w:ascii="宋体" w:hAnsi="Times New Roman" w:eastAsia="宋体" w:cs="Times New Roman"/>
                <w:sz w:val="18"/>
                <w:szCs w:val="18"/>
                <w:lang w:val="en-US" w:eastAsia="zh-CN" w:bidi="ar-SA"/>
              </w:rPr>
            </w:pPr>
          </w:p>
        </w:tc>
        <w:tc>
          <w:tcPr>
            <w:tcW w:w="846" w:type="dxa"/>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tcPr>
          <w:p>
            <w:pPr>
              <w:widowControl/>
              <w:adjustRightInd/>
              <w:spacing w:line="240" w:lineRule="auto"/>
              <w:jc w:val="center"/>
              <w:rPr>
                <w:rFonts w:ascii="宋体"/>
                <w:kern w:val="0"/>
                <w:sz w:val="18"/>
                <w:szCs w:val="18"/>
              </w:rPr>
            </w:pPr>
          </w:p>
        </w:tc>
        <w:tc>
          <w:tcPr>
            <w:tcW w:w="613" w:type="pct"/>
            <w:vMerge w:val="restart"/>
            <w:vAlign w:val="center"/>
          </w:tcPr>
          <w:p>
            <w:pPr>
              <w:pStyle w:val="57"/>
              <w:ind w:firstLine="0" w:firstLineChars="0"/>
              <w:jc w:val="center"/>
              <w:rPr>
                <w:sz w:val="18"/>
                <w:szCs w:val="18"/>
              </w:rPr>
            </w:pPr>
            <w:r>
              <w:rPr>
                <w:rFonts w:hint="eastAsia"/>
                <w:sz w:val="18"/>
                <w:szCs w:val="18"/>
              </w:rPr>
              <w:t>运输车辆</w:t>
            </w:r>
          </w:p>
          <w:p>
            <w:pPr>
              <w:widowControl/>
              <w:adjustRightInd/>
              <w:spacing w:line="240" w:lineRule="auto"/>
              <w:jc w:val="center"/>
              <w:rPr>
                <w:rFonts w:hint="eastAsia" w:ascii="宋体" w:hAnsi="Calibri" w:eastAsia="宋体" w:cs="Times New Roman"/>
                <w:kern w:val="0"/>
                <w:sz w:val="18"/>
                <w:szCs w:val="18"/>
                <w:lang w:val="en-US" w:eastAsia="zh-CN" w:bidi="ar-SA"/>
              </w:rPr>
            </w:pPr>
            <w:r>
              <w:rPr>
                <w:rFonts w:hint="eastAsia"/>
                <w:sz w:val="18"/>
                <w:szCs w:val="18"/>
              </w:rPr>
              <w:t>信息</w:t>
            </w:r>
          </w:p>
        </w:tc>
        <w:tc>
          <w:tcPr>
            <w:tcW w:w="5874" w:type="dxa"/>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color w:val="000000"/>
                <w:sz w:val="18"/>
                <w:szCs w:val="18"/>
              </w:rPr>
              <w:t>车牌号</w:t>
            </w:r>
            <w:r>
              <w:rPr>
                <w:rFonts w:hint="eastAsia"/>
                <w:color w:val="000000"/>
                <w:sz w:val="18"/>
                <w:szCs w:val="18"/>
                <w:lang w:eastAsia="zh-CN"/>
              </w:rPr>
              <w:t>，车厢预冷环境温度，食品运输过程温度，</w:t>
            </w:r>
            <w:r>
              <w:rPr>
                <w:rFonts w:hint="eastAsia"/>
                <w:color w:val="000000"/>
                <w:sz w:val="18"/>
                <w:szCs w:val="18"/>
                <w:lang w:val="en-US" w:eastAsia="zh-CN"/>
              </w:rPr>
              <w:t>运输前后宜记录交接双方操作人员签名、产品温度及时间、外包装完整情况，当食品冷链物流关系到</w:t>
            </w:r>
            <w:r>
              <w:rPr>
                <w:rFonts w:hint="eastAsia"/>
                <w:color w:val="000000"/>
                <w:sz w:val="18"/>
                <w:szCs w:val="18"/>
                <w:lang w:eastAsia="zh-CN"/>
              </w:rPr>
              <w:t>公共卫生事件时，应记录运输工具的厢体内外部、驾驶室等消毒频次</w:t>
            </w:r>
          </w:p>
        </w:tc>
        <w:tc>
          <w:tcPr>
            <w:tcW w:w="417" w:type="pct"/>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0" w:type="auto"/>
            <w:vAlign w:val="center"/>
          </w:tcPr>
          <w:p>
            <w:pPr>
              <w:pStyle w:val="57"/>
              <w:ind w:firstLine="0" w:firstLineChars="0"/>
              <w:jc w:val="center"/>
              <w:rPr>
                <w:rFonts w:hint="eastAsia" w:ascii="宋体" w:hAnsi="Times New Roman"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0" w:type="pct"/>
            <w:vMerge w:val="continue"/>
            <w:tcBorders>
              <w:left w:val="single" w:color="auto" w:sz="4" w:space="0"/>
              <w:right w:val="single" w:color="auto" w:sz="4" w:space="0"/>
            </w:tcBorders>
          </w:tcPr>
          <w:p>
            <w:pPr>
              <w:widowControl/>
              <w:adjustRightInd/>
              <w:spacing w:line="240" w:lineRule="auto"/>
              <w:jc w:val="center"/>
              <w:rPr>
                <w:rFonts w:ascii="宋体"/>
                <w:kern w:val="0"/>
                <w:sz w:val="18"/>
                <w:szCs w:val="18"/>
              </w:rPr>
            </w:pPr>
          </w:p>
        </w:tc>
        <w:tc>
          <w:tcPr>
            <w:tcW w:w="613" w:type="pct"/>
            <w:vMerge w:val="continue"/>
          </w:tcPr>
          <w:p>
            <w:pPr>
              <w:widowControl/>
              <w:adjustRightInd/>
              <w:spacing w:line="240" w:lineRule="auto"/>
              <w:jc w:val="left"/>
              <w:rPr>
                <w:rFonts w:ascii="宋体"/>
                <w:kern w:val="0"/>
                <w:sz w:val="18"/>
                <w:szCs w:val="18"/>
              </w:rPr>
            </w:pPr>
          </w:p>
        </w:tc>
        <w:tc>
          <w:tcPr>
            <w:tcW w:w="5874" w:type="dxa"/>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color w:val="000000"/>
                <w:sz w:val="18"/>
                <w:szCs w:val="18"/>
              </w:rPr>
              <w:t>车主姓名</w:t>
            </w:r>
            <w:r>
              <w:rPr>
                <w:rFonts w:hint="eastAsia"/>
                <w:color w:val="000000"/>
                <w:sz w:val="18"/>
                <w:szCs w:val="18"/>
                <w:lang w:eastAsia="zh-CN"/>
              </w:rPr>
              <w:t>及联系方式</w:t>
            </w:r>
            <w:r>
              <w:rPr>
                <w:rFonts w:hint="eastAsia"/>
                <w:color w:val="000000"/>
                <w:sz w:val="18"/>
                <w:szCs w:val="18"/>
              </w:rPr>
              <w:t>、驾驶员姓名</w:t>
            </w:r>
            <w:r>
              <w:rPr>
                <w:rFonts w:hint="eastAsia"/>
                <w:color w:val="000000"/>
                <w:sz w:val="18"/>
                <w:szCs w:val="18"/>
                <w:lang w:eastAsia="zh-CN"/>
              </w:rPr>
              <w:t>及联系方式、</w:t>
            </w:r>
            <w:r>
              <w:rPr>
                <w:rFonts w:hint="eastAsia"/>
                <w:color w:val="000000"/>
                <w:sz w:val="18"/>
                <w:szCs w:val="18"/>
              </w:rPr>
              <w:t>车辆行驶证照片</w:t>
            </w:r>
            <w:r>
              <w:rPr>
                <w:rFonts w:hint="eastAsia"/>
                <w:color w:val="000000"/>
                <w:sz w:val="18"/>
                <w:szCs w:val="18"/>
                <w:lang w:eastAsia="zh-CN"/>
              </w:rPr>
              <w:t>、</w:t>
            </w:r>
            <w:r>
              <w:rPr>
                <w:rFonts w:hint="eastAsia"/>
                <w:color w:val="000000"/>
                <w:sz w:val="18"/>
                <w:szCs w:val="18"/>
              </w:rPr>
              <w:t>下次年检日期</w:t>
            </w:r>
          </w:p>
        </w:tc>
        <w:tc>
          <w:tcPr>
            <w:tcW w:w="417" w:type="pct"/>
            <w:vAlign w:val="center"/>
          </w:tcPr>
          <w:p>
            <w:pPr>
              <w:pStyle w:val="57"/>
              <w:ind w:firstLine="0" w:firstLineChars="0"/>
              <w:jc w:val="center"/>
              <w:rPr>
                <w:rFonts w:hint="eastAsia" w:ascii="宋体" w:hAnsi="Times New Roman" w:eastAsia="宋体" w:cs="Times New Roman"/>
                <w:sz w:val="18"/>
                <w:szCs w:val="18"/>
                <w:lang w:val="en-US" w:eastAsia="zh-CN" w:bidi="ar-SA"/>
              </w:rPr>
            </w:pPr>
          </w:p>
        </w:tc>
        <w:tc>
          <w:tcPr>
            <w:tcW w:w="0" w:type="auto"/>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r>
    </w:tbl>
    <w:p>
      <w:pPr>
        <w:pStyle w:val="106"/>
        <w:spacing w:before="156" w:after="156"/>
      </w:pPr>
      <w:bookmarkStart w:id="75" w:name="_Toc19313"/>
      <w:r>
        <w:rPr>
          <w:rFonts w:hint="eastAsia"/>
        </w:rPr>
        <w:t>冷链食品餐饮服务环节</w:t>
      </w:r>
      <w:bookmarkEnd w:id="75"/>
    </w:p>
    <w:p>
      <w:pPr>
        <w:pStyle w:val="57"/>
        <w:ind w:firstLine="420"/>
        <w:rPr>
          <w:rFonts w:hint="eastAsia"/>
        </w:rPr>
      </w:pPr>
      <w:r>
        <w:rPr>
          <w:rFonts w:hint="eastAsia"/>
        </w:rPr>
        <w:t xml:space="preserve">冷链食品餐饮服务环节信息记录点见表 </w:t>
      </w:r>
      <w:r>
        <w:t>4</w:t>
      </w:r>
      <w:r>
        <w:rPr>
          <w:rFonts w:hint="eastAsia"/>
        </w:rPr>
        <w:t>。</w:t>
      </w:r>
    </w:p>
    <w:p>
      <w:pPr>
        <w:pStyle w:val="113"/>
        <w:spacing w:before="156" w:after="156"/>
      </w:pPr>
      <w:bookmarkStart w:id="80" w:name="_GoBack"/>
      <w:bookmarkEnd w:id="80"/>
      <w:r>
        <w:rPr>
          <w:rFonts w:hint="eastAsia"/>
        </w:rPr>
        <w:t>冷链食品餐饮服务环节信息记录点</w:t>
      </w:r>
    </w:p>
    <w:bookmarkEnd w:id="61"/>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1254"/>
        <w:gridCol w:w="5940"/>
        <w:gridCol w:w="793"/>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restart"/>
            <w:tcBorders>
              <w:top w:val="single" w:color="auto" w:sz="4" w:space="0"/>
              <w:left w:val="single" w:color="auto" w:sz="4" w:space="0"/>
              <w:right w:val="single" w:color="auto" w:sz="4" w:space="0"/>
            </w:tcBorders>
            <w:noWrap w:val="0"/>
            <w:vAlign w:val="center"/>
          </w:tcPr>
          <w:p>
            <w:pPr>
              <w:pStyle w:val="57"/>
              <w:ind w:firstLine="0" w:firstLineChars="0"/>
              <w:jc w:val="center"/>
              <w:rPr>
                <w:b/>
                <w:bCs/>
                <w:sz w:val="18"/>
                <w:szCs w:val="18"/>
              </w:rPr>
            </w:pPr>
            <w:bookmarkStart w:id="76" w:name="BookMark6"/>
            <w:r>
              <w:rPr>
                <w:rFonts w:hint="eastAsia"/>
                <w:b/>
                <w:bCs/>
                <w:sz w:val="18"/>
                <w:szCs w:val="18"/>
              </w:rPr>
              <w:t>所处节点</w:t>
            </w:r>
          </w:p>
        </w:tc>
        <w:tc>
          <w:tcPr>
            <w:tcW w:w="655" w:type="pct"/>
            <w:vMerge w:val="restart"/>
            <w:tcBorders>
              <w:top w:val="single" w:color="auto" w:sz="4" w:space="0"/>
              <w:left w:val="single" w:color="auto" w:sz="4" w:space="0"/>
              <w:bottom w:val="single" w:color="auto" w:sz="4" w:space="0"/>
              <w:right w:val="single" w:color="auto" w:sz="4" w:space="0"/>
            </w:tcBorders>
            <w:noWrap w:val="0"/>
            <w:vAlign w:val="center"/>
          </w:tcPr>
          <w:p>
            <w:pPr>
              <w:pStyle w:val="57"/>
              <w:ind w:firstLine="0" w:firstLineChars="0"/>
              <w:jc w:val="center"/>
              <w:rPr>
                <w:b/>
                <w:bCs/>
                <w:sz w:val="18"/>
                <w:szCs w:val="18"/>
              </w:rPr>
            </w:pPr>
            <w:r>
              <w:rPr>
                <w:rFonts w:hint="eastAsia"/>
                <w:b/>
                <w:bCs/>
                <w:sz w:val="18"/>
                <w:szCs w:val="18"/>
              </w:rPr>
              <w:t>追溯信息</w:t>
            </w:r>
          </w:p>
        </w:tc>
        <w:tc>
          <w:tcPr>
            <w:tcW w:w="3103" w:type="pct"/>
            <w:vMerge w:val="restar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b/>
                <w:bCs/>
                <w:sz w:val="18"/>
                <w:szCs w:val="18"/>
              </w:rPr>
            </w:pPr>
            <w:r>
              <w:rPr>
                <w:rFonts w:hint="eastAsia"/>
                <w:b/>
                <w:bCs/>
                <w:sz w:val="18"/>
                <w:szCs w:val="18"/>
              </w:rPr>
              <w:t>描述</w:t>
            </w:r>
          </w:p>
        </w:tc>
        <w:tc>
          <w:tcPr>
            <w:tcW w:w="866" w:type="pct"/>
            <w:gridSpan w:val="2"/>
            <w:tcBorders>
              <w:top w:val="single" w:color="auto" w:sz="4" w:space="0"/>
              <w:left w:val="nil"/>
              <w:bottom w:val="single" w:color="auto" w:sz="4" w:space="0"/>
              <w:right w:val="single" w:color="auto" w:sz="4" w:space="0"/>
            </w:tcBorders>
            <w:noWrap w:val="0"/>
            <w:vAlign w:val="center"/>
          </w:tcPr>
          <w:p>
            <w:pPr>
              <w:pStyle w:val="57"/>
              <w:ind w:firstLine="0" w:firstLineChars="0"/>
              <w:jc w:val="center"/>
              <w:rPr>
                <w:b/>
                <w:bCs/>
                <w:sz w:val="18"/>
                <w:szCs w:val="18"/>
              </w:rPr>
            </w:pPr>
            <w:r>
              <w:rPr>
                <w:rFonts w:hint="eastAsia"/>
                <w:b/>
                <w:bCs/>
                <w:sz w:val="18"/>
                <w:szCs w:val="18"/>
              </w:rPr>
              <w:t>信息类型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rPr>
                <w:rFonts w:ascii="宋体"/>
                <w:b/>
                <w:bCs/>
                <w:kern w:val="0"/>
                <w:sz w:val="18"/>
                <w:szCs w:val="18"/>
              </w:rPr>
            </w:pPr>
          </w:p>
        </w:tc>
        <w:tc>
          <w:tcPr>
            <w:tcW w:w="65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left"/>
              <w:rPr>
                <w:rFonts w:ascii="宋体"/>
                <w:b/>
                <w:bCs/>
                <w:kern w:val="0"/>
                <w:sz w:val="18"/>
                <w:szCs w:val="18"/>
              </w:rPr>
            </w:pPr>
          </w:p>
        </w:tc>
        <w:tc>
          <w:tcPr>
            <w:tcW w:w="3103" w:type="pct"/>
            <w:vMerge w:val="continue"/>
            <w:tcBorders>
              <w:top w:val="single" w:color="auto" w:sz="4" w:space="0"/>
              <w:left w:val="nil"/>
              <w:bottom w:val="single" w:color="auto" w:sz="4" w:space="0"/>
              <w:right w:val="single" w:color="auto" w:sz="4" w:space="0"/>
            </w:tcBorders>
            <w:noWrap w:val="0"/>
            <w:vAlign w:val="center"/>
          </w:tcPr>
          <w:p>
            <w:pPr>
              <w:widowControl/>
              <w:adjustRightInd/>
              <w:spacing w:line="240" w:lineRule="auto"/>
              <w:jc w:val="left"/>
              <w:rPr>
                <w:rFonts w:ascii="宋体"/>
                <w:b/>
                <w:bCs/>
                <w:kern w:val="0"/>
                <w:sz w:val="18"/>
                <w:szCs w:val="18"/>
              </w:rPr>
            </w:pPr>
          </w:p>
        </w:tc>
        <w:tc>
          <w:tcPr>
            <w:tcW w:w="414"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b/>
                <w:bCs/>
                <w:sz w:val="18"/>
                <w:szCs w:val="18"/>
              </w:rPr>
            </w:pPr>
            <w:r>
              <w:rPr>
                <w:rFonts w:hint="eastAsia"/>
                <w:b/>
                <w:bCs/>
                <w:sz w:val="18"/>
                <w:szCs w:val="18"/>
              </w:rPr>
              <w:t>基本追溯信息</w:t>
            </w:r>
          </w:p>
        </w:tc>
        <w:tc>
          <w:tcPr>
            <w:tcW w:w="451"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b/>
                <w:bCs/>
                <w:sz w:val="18"/>
                <w:szCs w:val="18"/>
              </w:rPr>
            </w:pPr>
            <w:r>
              <w:rPr>
                <w:rFonts w:hint="eastAsia"/>
                <w:b/>
                <w:bCs/>
                <w:sz w:val="18"/>
                <w:szCs w:val="18"/>
              </w:rPr>
              <w:t>扩展追溯信息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restart"/>
            <w:tcBorders>
              <w:top w:val="single" w:color="auto" w:sz="4" w:space="0"/>
              <w:left w:val="single" w:color="auto" w:sz="4" w:space="0"/>
              <w:right w:val="single" w:color="auto" w:sz="4" w:space="0"/>
            </w:tcBorders>
            <w:noWrap w:val="0"/>
            <w:vAlign w:val="center"/>
          </w:tcPr>
          <w:p>
            <w:pPr>
              <w:pStyle w:val="57"/>
              <w:ind w:firstLine="0" w:firstLineChars="0"/>
              <w:jc w:val="center"/>
              <w:rPr>
                <w:sz w:val="18"/>
                <w:szCs w:val="18"/>
              </w:rPr>
            </w:pPr>
            <w:r>
              <w:rPr>
                <w:rFonts w:hint="eastAsia"/>
                <w:color w:val="000000"/>
                <w:sz w:val="18"/>
                <w:szCs w:val="18"/>
              </w:rPr>
              <w:t>注册信息</w:t>
            </w:r>
          </w:p>
        </w:tc>
        <w:tc>
          <w:tcPr>
            <w:tcW w:w="655" w:type="pct"/>
            <w:vMerge w:val="restart"/>
            <w:tcBorders>
              <w:top w:val="single" w:color="auto" w:sz="4" w:space="0"/>
              <w:left w:val="single" w:color="auto" w:sz="4" w:space="0"/>
              <w:right w:val="single" w:color="auto" w:sz="4" w:space="0"/>
            </w:tcBorders>
            <w:noWrap w:val="0"/>
            <w:vAlign w:val="center"/>
          </w:tcPr>
          <w:p>
            <w:pPr>
              <w:pStyle w:val="57"/>
              <w:ind w:firstLine="0" w:firstLineChars="0"/>
              <w:jc w:val="center"/>
              <w:rPr>
                <w:sz w:val="18"/>
                <w:szCs w:val="18"/>
              </w:rPr>
            </w:pPr>
            <w:r>
              <w:rPr>
                <w:rFonts w:hint="eastAsia"/>
                <w:color w:val="000000"/>
                <w:sz w:val="18"/>
                <w:szCs w:val="18"/>
              </w:rPr>
              <w:t>餐饮服务企业信息</w:t>
            </w:r>
          </w:p>
        </w:tc>
        <w:tc>
          <w:tcPr>
            <w:tcW w:w="3103" w:type="pct"/>
            <w:tcBorders>
              <w:top w:val="single" w:color="auto" w:sz="4" w:space="0"/>
              <w:left w:val="nil"/>
              <w:bottom w:val="single" w:color="auto" w:sz="4" w:space="0"/>
              <w:right w:val="single" w:color="auto" w:sz="4" w:space="0"/>
            </w:tcBorders>
            <w:noWrap w:val="0"/>
            <w:vAlign w:val="top"/>
          </w:tcPr>
          <w:p>
            <w:pPr>
              <w:pStyle w:val="57"/>
              <w:ind w:firstLine="0" w:firstLineChars="0"/>
              <w:rPr>
                <w:sz w:val="18"/>
                <w:szCs w:val="18"/>
              </w:rPr>
            </w:pPr>
            <w:r>
              <w:rPr>
                <w:rFonts w:hint="eastAsia"/>
                <w:color w:val="000000"/>
                <w:sz w:val="18"/>
                <w:szCs w:val="18"/>
                <w:lang w:eastAsia="zh-CN"/>
              </w:rPr>
              <w:t>企业名称</w:t>
            </w:r>
            <w:r>
              <w:rPr>
                <w:rFonts w:hint="eastAsia"/>
                <w:color w:val="000000"/>
                <w:sz w:val="18"/>
                <w:szCs w:val="18"/>
              </w:rPr>
              <w:t>、统一社会信用代码</w:t>
            </w:r>
          </w:p>
        </w:tc>
        <w:tc>
          <w:tcPr>
            <w:tcW w:w="414"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sz w:val="18"/>
                <w:szCs w:val="18"/>
              </w:rPr>
            </w:pPr>
            <w:r>
              <w:rPr>
                <w:rFonts w:hint="eastAsia"/>
                <w:color w:val="000000"/>
                <w:sz w:val="18"/>
                <w:szCs w:val="18"/>
              </w:rPr>
              <w:t>★</w:t>
            </w:r>
          </w:p>
        </w:tc>
        <w:tc>
          <w:tcPr>
            <w:tcW w:w="451"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continue"/>
            <w:tcBorders>
              <w:left w:val="single" w:color="auto" w:sz="4" w:space="0"/>
              <w:right w:val="single" w:color="auto" w:sz="4" w:space="0"/>
            </w:tcBorders>
            <w:noWrap w:val="0"/>
            <w:vAlign w:val="center"/>
          </w:tcPr>
          <w:p>
            <w:pPr>
              <w:pStyle w:val="57"/>
              <w:ind w:firstLine="0" w:firstLineChars="0"/>
              <w:jc w:val="center"/>
              <w:rPr>
                <w:rFonts w:hint="eastAsia"/>
                <w:color w:val="000000"/>
                <w:sz w:val="18"/>
                <w:szCs w:val="18"/>
              </w:rPr>
            </w:pPr>
          </w:p>
        </w:tc>
        <w:tc>
          <w:tcPr>
            <w:tcW w:w="655" w:type="pct"/>
            <w:vMerge w:val="continue"/>
            <w:tcBorders>
              <w:left w:val="single" w:color="auto" w:sz="4" w:space="0"/>
              <w:right w:val="single" w:color="auto" w:sz="4" w:space="0"/>
            </w:tcBorders>
            <w:noWrap w:val="0"/>
            <w:vAlign w:val="center"/>
          </w:tcPr>
          <w:p>
            <w:pPr>
              <w:pStyle w:val="57"/>
              <w:ind w:firstLine="0" w:firstLineChars="0"/>
              <w:jc w:val="center"/>
              <w:rPr>
                <w:rFonts w:hint="eastAsia"/>
                <w:color w:val="000000"/>
                <w:sz w:val="18"/>
                <w:szCs w:val="18"/>
              </w:rPr>
            </w:pPr>
          </w:p>
        </w:tc>
        <w:tc>
          <w:tcPr>
            <w:tcW w:w="3103" w:type="pct"/>
            <w:tcBorders>
              <w:top w:val="single" w:color="auto" w:sz="4" w:space="0"/>
              <w:left w:val="nil"/>
              <w:bottom w:val="single" w:color="auto" w:sz="4" w:space="0"/>
              <w:right w:val="single" w:color="auto" w:sz="4" w:space="0"/>
            </w:tcBorders>
            <w:noWrap w:val="0"/>
            <w:vAlign w:val="top"/>
          </w:tcPr>
          <w:p>
            <w:pPr>
              <w:pStyle w:val="57"/>
              <w:ind w:firstLine="0" w:firstLineChars="0"/>
              <w:rPr>
                <w:rFonts w:hint="eastAsia"/>
                <w:color w:val="000000"/>
                <w:sz w:val="18"/>
                <w:szCs w:val="18"/>
                <w:lang w:eastAsia="zh-CN"/>
              </w:rPr>
            </w:pPr>
            <w:r>
              <w:rPr>
                <w:rFonts w:hint="eastAsia"/>
                <w:color w:val="000000"/>
                <w:sz w:val="18"/>
                <w:szCs w:val="18"/>
                <w:lang w:eastAsia="zh-CN"/>
              </w:rPr>
              <w:t>企业相关资质证明图片及有效期、</w:t>
            </w:r>
            <w:r>
              <w:rPr>
                <w:rFonts w:hint="eastAsia"/>
                <w:color w:val="000000"/>
                <w:sz w:val="18"/>
                <w:szCs w:val="18"/>
              </w:rPr>
              <w:t>企业经营类型、法定代表人姓名、</w:t>
            </w:r>
            <w:r>
              <w:rPr>
                <w:rFonts w:hint="eastAsia"/>
                <w:color w:val="000000"/>
                <w:sz w:val="18"/>
                <w:szCs w:val="18"/>
                <w:lang w:eastAsia="zh-CN"/>
              </w:rPr>
              <w:t>企业地址</w:t>
            </w:r>
            <w:r>
              <w:rPr>
                <w:rFonts w:hint="eastAsia"/>
                <w:color w:val="000000"/>
                <w:sz w:val="18"/>
                <w:szCs w:val="18"/>
              </w:rPr>
              <w:t>、联系人姓名、联系人电话</w:t>
            </w:r>
          </w:p>
        </w:tc>
        <w:tc>
          <w:tcPr>
            <w:tcW w:w="414"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rFonts w:hint="eastAsia"/>
                <w:color w:val="000000"/>
                <w:sz w:val="18"/>
                <w:szCs w:val="18"/>
              </w:rPr>
            </w:pPr>
          </w:p>
        </w:tc>
        <w:tc>
          <w:tcPr>
            <w:tcW w:w="451"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color w:val="FF0000"/>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restart"/>
            <w:tcBorders>
              <w:top w:val="single" w:color="auto" w:sz="4" w:space="0"/>
              <w:left w:val="single" w:color="auto" w:sz="4" w:space="0"/>
              <w:right w:val="single" w:color="auto" w:sz="4" w:space="0"/>
            </w:tcBorders>
            <w:noWrap w:val="0"/>
            <w:vAlign w:val="center"/>
          </w:tcPr>
          <w:p>
            <w:pPr>
              <w:pStyle w:val="57"/>
              <w:ind w:firstLine="0" w:firstLineChars="0"/>
              <w:jc w:val="center"/>
              <w:rPr>
                <w:sz w:val="18"/>
                <w:szCs w:val="18"/>
              </w:rPr>
            </w:pPr>
            <w:r>
              <w:rPr>
                <w:rFonts w:hint="eastAsia"/>
                <w:sz w:val="18"/>
                <w:szCs w:val="18"/>
              </w:rPr>
              <w:t>进货</w:t>
            </w:r>
          </w:p>
        </w:tc>
        <w:tc>
          <w:tcPr>
            <w:tcW w:w="655" w:type="pct"/>
            <w:vMerge w:val="restart"/>
            <w:tcBorders>
              <w:top w:val="single" w:color="auto" w:sz="4" w:space="0"/>
              <w:left w:val="single" w:color="auto" w:sz="4" w:space="0"/>
              <w:right w:val="single" w:color="auto" w:sz="4" w:space="0"/>
            </w:tcBorders>
            <w:noWrap w:val="0"/>
            <w:vAlign w:val="center"/>
          </w:tcPr>
          <w:p>
            <w:pPr>
              <w:pStyle w:val="57"/>
              <w:ind w:firstLine="0" w:firstLineChars="0"/>
              <w:jc w:val="center"/>
              <w:rPr>
                <w:color w:val="FF0000"/>
                <w:sz w:val="18"/>
                <w:szCs w:val="18"/>
              </w:rPr>
            </w:pPr>
            <w:r>
              <w:rPr>
                <w:rFonts w:hint="eastAsia"/>
                <w:sz w:val="18"/>
                <w:szCs w:val="18"/>
                <w:lang w:eastAsia="zh-CN"/>
              </w:rPr>
              <w:t>商品</w:t>
            </w:r>
            <w:r>
              <w:rPr>
                <w:rFonts w:hint="eastAsia"/>
                <w:sz w:val="18"/>
                <w:szCs w:val="18"/>
              </w:rPr>
              <w:t>信息</w:t>
            </w:r>
          </w:p>
        </w:tc>
        <w:tc>
          <w:tcPr>
            <w:tcW w:w="3103" w:type="pct"/>
            <w:tcBorders>
              <w:top w:val="single" w:color="auto" w:sz="4" w:space="0"/>
              <w:left w:val="nil"/>
              <w:bottom w:val="single" w:color="auto" w:sz="4" w:space="0"/>
              <w:right w:val="single" w:color="auto" w:sz="4" w:space="0"/>
            </w:tcBorders>
            <w:noWrap w:val="0"/>
            <w:vAlign w:val="center"/>
          </w:tcPr>
          <w:p>
            <w:pPr>
              <w:pStyle w:val="57"/>
              <w:ind w:firstLine="0" w:firstLineChars="0"/>
              <w:rPr>
                <w:rFonts w:hint="eastAsia"/>
                <w:color w:val="000000"/>
                <w:sz w:val="18"/>
                <w:szCs w:val="18"/>
                <w:lang w:eastAsia="zh-CN"/>
              </w:rPr>
            </w:pPr>
            <w:r>
              <w:rPr>
                <w:rFonts w:hint="eastAsia"/>
                <w:color w:val="000000"/>
                <w:sz w:val="18"/>
                <w:szCs w:val="18"/>
                <w:lang w:eastAsia="zh-CN"/>
              </w:rPr>
              <w:t>进货</w:t>
            </w:r>
            <w:r>
              <w:rPr>
                <w:rFonts w:hint="eastAsia"/>
                <w:color w:val="000000"/>
                <w:sz w:val="18"/>
                <w:szCs w:val="18"/>
              </w:rPr>
              <w:t>日期</w:t>
            </w:r>
            <w:r>
              <w:rPr>
                <w:rFonts w:hint="eastAsia"/>
                <w:color w:val="000000"/>
                <w:sz w:val="18"/>
                <w:szCs w:val="18"/>
                <w:lang w:eastAsia="zh-CN"/>
              </w:rPr>
              <w:t>、</w:t>
            </w:r>
            <w:r>
              <w:rPr>
                <w:rFonts w:hint="eastAsia"/>
                <w:color w:val="000000"/>
                <w:sz w:val="18"/>
                <w:szCs w:val="18"/>
              </w:rPr>
              <w:t>食品名称、</w:t>
            </w:r>
            <w:r>
              <w:rPr>
                <w:rFonts w:hint="eastAsia"/>
                <w:color w:val="000000"/>
                <w:sz w:val="18"/>
                <w:szCs w:val="18"/>
                <w:lang w:eastAsia="zh-CN"/>
              </w:rPr>
              <w:t>包装规格、</w:t>
            </w:r>
            <w:r>
              <w:rPr>
                <w:rFonts w:hint="eastAsia"/>
                <w:color w:val="000000"/>
                <w:sz w:val="18"/>
                <w:szCs w:val="18"/>
              </w:rPr>
              <w:t>数量、生产日期、保质期；</w:t>
            </w:r>
            <w:r>
              <w:rPr>
                <w:rFonts w:hint="eastAsia"/>
                <w:color w:val="000000"/>
                <w:sz w:val="18"/>
                <w:szCs w:val="18"/>
                <w:lang w:eastAsia="zh-CN"/>
              </w:rPr>
              <w:t>若</w:t>
            </w:r>
            <w:r>
              <w:rPr>
                <w:rFonts w:hint="eastAsia"/>
                <w:color w:val="000000"/>
                <w:sz w:val="18"/>
                <w:szCs w:val="18"/>
              </w:rPr>
              <w:t>为进口冷链食品，需</w:t>
            </w:r>
            <w:r>
              <w:rPr>
                <w:rFonts w:hint="eastAsia"/>
                <w:color w:val="000000"/>
                <w:sz w:val="18"/>
                <w:szCs w:val="18"/>
                <w:lang w:eastAsia="zh-CN"/>
              </w:rPr>
              <w:t>补充</w:t>
            </w:r>
            <w:r>
              <w:rPr>
                <w:rFonts w:hint="eastAsia"/>
                <w:color w:val="000000"/>
                <w:sz w:val="18"/>
                <w:szCs w:val="18"/>
              </w:rPr>
              <w:t>提供入境货物检验检疫证明</w:t>
            </w:r>
            <w:r>
              <w:rPr>
                <w:rFonts w:hint="eastAsia"/>
                <w:color w:val="000000"/>
                <w:sz w:val="18"/>
                <w:szCs w:val="18"/>
                <w:lang w:eastAsia="zh-CN"/>
              </w:rPr>
              <w:t>，</w:t>
            </w:r>
            <w:r>
              <w:rPr>
                <w:rFonts w:hint="eastAsia"/>
                <w:color w:val="000000"/>
                <w:sz w:val="18"/>
                <w:szCs w:val="18"/>
                <w:lang w:val="en-US" w:eastAsia="zh-CN"/>
              </w:rPr>
              <w:t>当食品冷链物流关系到</w:t>
            </w:r>
            <w:r>
              <w:rPr>
                <w:rFonts w:hint="eastAsia"/>
                <w:color w:val="000000"/>
                <w:sz w:val="18"/>
                <w:szCs w:val="18"/>
                <w:lang w:eastAsia="zh-CN"/>
              </w:rPr>
              <w:t>公共卫生事件时，应按规定记录相关证明</w:t>
            </w:r>
            <w:r>
              <w:rPr>
                <w:rFonts w:hint="eastAsia"/>
                <w:color w:val="000000"/>
                <w:sz w:val="18"/>
                <w:szCs w:val="18"/>
                <w:lang w:val="en-US" w:eastAsia="zh-CN"/>
              </w:rPr>
              <w:t xml:space="preserve"> </w:t>
            </w:r>
          </w:p>
        </w:tc>
        <w:tc>
          <w:tcPr>
            <w:tcW w:w="414"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color w:val="FF0000"/>
                <w:sz w:val="18"/>
                <w:szCs w:val="18"/>
              </w:rPr>
            </w:pPr>
            <w:r>
              <w:rPr>
                <w:rFonts w:hint="eastAsia"/>
                <w:sz w:val="18"/>
                <w:szCs w:val="18"/>
              </w:rPr>
              <w:t>★</w:t>
            </w:r>
          </w:p>
        </w:tc>
        <w:tc>
          <w:tcPr>
            <w:tcW w:w="451" w:type="pct"/>
            <w:tcBorders>
              <w:top w:val="single" w:color="auto" w:sz="4" w:space="0"/>
              <w:left w:val="nil"/>
              <w:bottom w:val="single" w:color="auto" w:sz="4" w:space="0"/>
              <w:right w:val="single" w:color="auto" w:sz="4" w:space="0"/>
            </w:tcBorders>
            <w:noWrap w:val="0"/>
            <w:vAlign w:val="top"/>
          </w:tcPr>
          <w:p>
            <w:pPr>
              <w:pStyle w:val="57"/>
              <w:ind w:firstLine="360"/>
              <w:jc w:val="center"/>
              <w:rPr>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continue"/>
            <w:tcBorders>
              <w:left w:val="single" w:color="auto" w:sz="4" w:space="0"/>
              <w:right w:val="single" w:color="auto" w:sz="4" w:space="0"/>
            </w:tcBorders>
            <w:noWrap w:val="0"/>
            <w:vAlign w:val="center"/>
          </w:tcPr>
          <w:p>
            <w:pPr>
              <w:pStyle w:val="57"/>
              <w:ind w:firstLine="0" w:firstLineChars="0"/>
              <w:jc w:val="center"/>
              <w:rPr>
                <w:sz w:val="18"/>
                <w:szCs w:val="18"/>
              </w:rPr>
            </w:pPr>
          </w:p>
        </w:tc>
        <w:tc>
          <w:tcPr>
            <w:tcW w:w="655" w:type="pct"/>
            <w:vMerge w:val="continue"/>
            <w:tcBorders>
              <w:left w:val="single" w:color="auto" w:sz="4" w:space="0"/>
              <w:bottom w:val="single" w:color="auto" w:sz="4" w:space="0"/>
              <w:right w:val="single" w:color="auto" w:sz="4" w:space="0"/>
            </w:tcBorders>
            <w:noWrap w:val="0"/>
            <w:vAlign w:val="top"/>
          </w:tcPr>
          <w:p>
            <w:pPr>
              <w:pStyle w:val="57"/>
              <w:ind w:firstLine="0" w:firstLineChars="0"/>
              <w:jc w:val="center"/>
              <w:rPr>
                <w:color w:val="FF0000"/>
                <w:sz w:val="18"/>
                <w:szCs w:val="18"/>
              </w:rPr>
            </w:pPr>
          </w:p>
        </w:tc>
        <w:tc>
          <w:tcPr>
            <w:tcW w:w="3103" w:type="pct"/>
            <w:tcBorders>
              <w:top w:val="single" w:color="auto" w:sz="4" w:space="0"/>
              <w:left w:val="nil"/>
              <w:bottom w:val="single" w:color="auto" w:sz="4" w:space="0"/>
              <w:right w:val="single" w:color="auto" w:sz="4" w:space="0"/>
            </w:tcBorders>
            <w:noWrap w:val="0"/>
            <w:vAlign w:val="center"/>
          </w:tcPr>
          <w:p>
            <w:pPr>
              <w:pStyle w:val="57"/>
              <w:ind w:firstLine="0" w:firstLineChars="0"/>
              <w:rPr>
                <w:rFonts w:hint="eastAsia"/>
                <w:color w:val="000000"/>
                <w:sz w:val="18"/>
                <w:szCs w:val="18"/>
              </w:rPr>
            </w:pPr>
            <w:r>
              <w:rPr>
                <w:rFonts w:hint="eastAsia"/>
                <w:color w:val="000000"/>
                <w:sz w:val="18"/>
                <w:szCs w:val="18"/>
              </w:rPr>
              <w:t>商品类型、条形码、内部商品编码、规格、生产厂家、产地、生产批号、检测报告</w:t>
            </w:r>
            <w:r>
              <w:rPr>
                <w:rFonts w:hint="eastAsia"/>
                <w:color w:val="000000"/>
                <w:sz w:val="18"/>
                <w:szCs w:val="18"/>
                <w:lang w:eastAsia="zh-CN"/>
              </w:rPr>
              <w:t>；</w:t>
            </w:r>
            <w:r>
              <w:rPr>
                <w:rFonts w:hint="eastAsia"/>
                <w:color w:val="000000"/>
                <w:sz w:val="18"/>
                <w:szCs w:val="18"/>
              </w:rPr>
              <w:t>若为进口冷链食品</w:t>
            </w:r>
            <w:r>
              <w:rPr>
                <w:rFonts w:hint="eastAsia"/>
                <w:color w:val="000000"/>
                <w:sz w:val="18"/>
                <w:szCs w:val="18"/>
                <w:lang w:eastAsia="zh-CN"/>
              </w:rPr>
              <w:t>，补充</w:t>
            </w:r>
            <w:r>
              <w:rPr>
                <w:rFonts w:hint="eastAsia"/>
                <w:color w:val="000000"/>
                <w:sz w:val="18"/>
                <w:szCs w:val="18"/>
              </w:rPr>
              <w:t>提供原产国/地区、入境口岸、报检总重量</w:t>
            </w:r>
            <w:r>
              <w:rPr>
                <w:rFonts w:hint="eastAsia"/>
                <w:color w:val="000000"/>
                <w:sz w:val="18"/>
                <w:szCs w:val="18"/>
                <w:lang w:eastAsia="zh-CN"/>
              </w:rPr>
              <w:t>、</w:t>
            </w:r>
            <w:r>
              <w:rPr>
                <w:rFonts w:hint="eastAsia"/>
                <w:color w:val="000000"/>
                <w:sz w:val="18"/>
                <w:szCs w:val="18"/>
              </w:rPr>
              <w:t>入境日期</w:t>
            </w:r>
          </w:p>
        </w:tc>
        <w:tc>
          <w:tcPr>
            <w:tcW w:w="414" w:type="pct"/>
            <w:tcBorders>
              <w:top w:val="single" w:color="auto" w:sz="4" w:space="0"/>
              <w:left w:val="nil"/>
              <w:bottom w:val="single" w:color="auto" w:sz="4" w:space="0"/>
              <w:right w:val="single" w:color="auto" w:sz="4" w:space="0"/>
            </w:tcBorders>
            <w:noWrap w:val="0"/>
            <w:vAlign w:val="top"/>
          </w:tcPr>
          <w:p>
            <w:pPr>
              <w:pStyle w:val="57"/>
              <w:ind w:firstLine="0" w:firstLineChars="0"/>
              <w:jc w:val="center"/>
              <w:rPr>
                <w:color w:val="FF0000"/>
                <w:sz w:val="18"/>
                <w:szCs w:val="18"/>
              </w:rPr>
            </w:pPr>
          </w:p>
        </w:tc>
        <w:tc>
          <w:tcPr>
            <w:tcW w:w="451" w:type="pct"/>
            <w:tcBorders>
              <w:top w:val="single" w:color="auto" w:sz="4" w:space="0"/>
              <w:left w:val="nil"/>
              <w:bottom w:val="single" w:color="auto" w:sz="4" w:space="0"/>
              <w:right w:val="single" w:color="auto" w:sz="4" w:space="0"/>
            </w:tcBorders>
            <w:noWrap w:val="0"/>
            <w:vAlign w:val="top"/>
          </w:tcPr>
          <w:p>
            <w:pPr>
              <w:pStyle w:val="57"/>
              <w:ind w:firstLine="0" w:firstLineChars="0"/>
              <w:jc w:val="center"/>
              <w:rPr>
                <w:color w:val="FF0000"/>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continue"/>
            <w:tcBorders>
              <w:left w:val="single" w:color="auto" w:sz="4" w:space="0"/>
              <w:right w:val="single" w:color="auto" w:sz="4" w:space="0"/>
            </w:tcBorders>
            <w:noWrap w:val="0"/>
            <w:vAlign w:val="center"/>
          </w:tcPr>
          <w:p>
            <w:pPr>
              <w:pStyle w:val="57"/>
              <w:ind w:firstLine="0" w:firstLineChars="0"/>
              <w:jc w:val="center"/>
              <w:rPr>
                <w:sz w:val="18"/>
                <w:szCs w:val="18"/>
              </w:rPr>
            </w:pPr>
          </w:p>
        </w:tc>
        <w:tc>
          <w:tcPr>
            <w:tcW w:w="655" w:type="pct"/>
            <w:vMerge w:val="restart"/>
            <w:tcBorders>
              <w:top w:val="nil"/>
              <w:left w:val="single" w:color="auto" w:sz="4" w:space="0"/>
              <w:bottom w:val="single" w:color="auto" w:sz="4" w:space="0"/>
              <w:right w:val="single" w:color="auto" w:sz="4" w:space="0"/>
            </w:tcBorders>
            <w:noWrap w:val="0"/>
            <w:vAlign w:val="center"/>
          </w:tcPr>
          <w:p>
            <w:pPr>
              <w:pStyle w:val="57"/>
              <w:ind w:firstLine="0" w:firstLineChars="0"/>
              <w:jc w:val="center"/>
              <w:rPr>
                <w:sz w:val="18"/>
                <w:szCs w:val="18"/>
              </w:rPr>
            </w:pPr>
            <w:r>
              <w:rPr>
                <w:rFonts w:hint="eastAsia"/>
                <w:sz w:val="18"/>
                <w:szCs w:val="18"/>
              </w:rPr>
              <w:t>供应商企业信息</w:t>
            </w:r>
          </w:p>
        </w:tc>
        <w:tc>
          <w:tcPr>
            <w:tcW w:w="3103" w:type="pct"/>
            <w:tcBorders>
              <w:top w:val="single" w:color="auto" w:sz="4" w:space="0"/>
              <w:left w:val="nil"/>
              <w:bottom w:val="single" w:color="auto" w:sz="4" w:space="0"/>
              <w:right w:val="single" w:color="auto" w:sz="4" w:space="0"/>
            </w:tcBorders>
            <w:noWrap w:val="0"/>
            <w:vAlign w:val="top"/>
          </w:tcPr>
          <w:p>
            <w:pPr>
              <w:pStyle w:val="57"/>
              <w:ind w:firstLine="0" w:firstLineChars="0"/>
              <w:rPr>
                <w:rFonts w:hint="eastAsia"/>
                <w:color w:val="000000"/>
                <w:sz w:val="18"/>
                <w:szCs w:val="18"/>
              </w:rPr>
            </w:pPr>
            <w:r>
              <w:rPr>
                <w:rFonts w:hint="eastAsia"/>
                <w:color w:val="000000"/>
                <w:sz w:val="18"/>
                <w:szCs w:val="18"/>
                <w:lang w:eastAsia="zh-CN"/>
              </w:rPr>
              <w:t>企业名称</w:t>
            </w:r>
            <w:r>
              <w:rPr>
                <w:rFonts w:hint="eastAsia"/>
                <w:color w:val="000000"/>
                <w:sz w:val="18"/>
                <w:szCs w:val="18"/>
              </w:rPr>
              <w:t>、统一社会信用代码</w:t>
            </w:r>
          </w:p>
        </w:tc>
        <w:tc>
          <w:tcPr>
            <w:tcW w:w="414"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sz w:val="18"/>
                <w:szCs w:val="18"/>
              </w:rPr>
            </w:pPr>
            <w:r>
              <w:rPr>
                <w:rFonts w:hint="eastAsia"/>
                <w:color w:val="000000"/>
                <w:sz w:val="18"/>
                <w:szCs w:val="18"/>
              </w:rPr>
              <w:t>★</w:t>
            </w:r>
          </w:p>
        </w:tc>
        <w:tc>
          <w:tcPr>
            <w:tcW w:w="451"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continue"/>
            <w:tcBorders>
              <w:left w:val="single" w:color="auto" w:sz="4" w:space="0"/>
              <w:right w:val="single" w:color="auto" w:sz="4" w:space="0"/>
            </w:tcBorders>
            <w:noWrap w:val="0"/>
            <w:vAlign w:val="center"/>
          </w:tcPr>
          <w:p>
            <w:pPr>
              <w:widowControl/>
              <w:adjustRightInd/>
              <w:spacing w:line="240" w:lineRule="auto"/>
              <w:jc w:val="center"/>
              <w:rPr>
                <w:rFonts w:ascii="宋体"/>
                <w:kern w:val="0"/>
                <w:sz w:val="18"/>
                <w:szCs w:val="18"/>
              </w:rPr>
            </w:pPr>
          </w:p>
        </w:tc>
        <w:tc>
          <w:tcPr>
            <w:tcW w:w="655" w:type="pct"/>
            <w:vMerge w:val="continue"/>
            <w:tcBorders>
              <w:top w:val="nil"/>
              <w:left w:val="single" w:color="auto" w:sz="4" w:space="0"/>
              <w:bottom w:val="single" w:color="auto" w:sz="4" w:space="0"/>
              <w:right w:val="single" w:color="auto" w:sz="4" w:space="0"/>
            </w:tcBorders>
            <w:noWrap w:val="0"/>
            <w:vAlign w:val="center"/>
          </w:tcPr>
          <w:p>
            <w:pPr>
              <w:widowControl/>
              <w:adjustRightInd/>
              <w:spacing w:line="240" w:lineRule="auto"/>
              <w:jc w:val="center"/>
              <w:rPr>
                <w:rFonts w:ascii="宋体"/>
                <w:kern w:val="0"/>
                <w:sz w:val="18"/>
                <w:szCs w:val="18"/>
              </w:rPr>
            </w:pPr>
          </w:p>
        </w:tc>
        <w:tc>
          <w:tcPr>
            <w:tcW w:w="3103" w:type="pct"/>
            <w:tcBorders>
              <w:top w:val="single" w:color="auto" w:sz="4" w:space="0"/>
              <w:left w:val="nil"/>
              <w:bottom w:val="single" w:color="auto" w:sz="4" w:space="0"/>
              <w:right w:val="single" w:color="auto" w:sz="4" w:space="0"/>
            </w:tcBorders>
            <w:noWrap w:val="0"/>
            <w:vAlign w:val="top"/>
          </w:tcPr>
          <w:p>
            <w:pPr>
              <w:pStyle w:val="57"/>
              <w:ind w:firstLine="0" w:firstLineChars="0"/>
              <w:rPr>
                <w:rFonts w:hint="eastAsia"/>
                <w:color w:val="000000"/>
                <w:sz w:val="18"/>
                <w:szCs w:val="18"/>
              </w:rPr>
            </w:pPr>
            <w:r>
              <w:rPr>
                <w:rFonts w:hint="eastAsia"/>
                <w:color w:val="000000"/>
                <w:sz w:val="18"/>
                <w:szCs w:val="18"/>
                <w:lang w:eastAsia="zh-CN"/>
              </w:rPr>
              <w:t>企业相关资质证明图片及有效期，</w:t>
            </w:r>
            <w:r>
              <w:rPr>
                <w:rFonts w:hint="eastAsia"/>
                <w:color w:val="000000"/>
                <w:sz w:val="18"/>
                <w:szCs w:val="18"/>
              </w:rPr>
              <w:t>企业经营类型、法定代表人姓名、</w:t>
            </w:r>
            <w:r>
              <w:rPr>
                <w:rFonts w:hint="eastAsia"/>
                <w:color w:val="000000"/>
                <w:sz w:val="18"/>
                <w:szCs w:val="18"/>
                <w:lang w:eastAsia="zh-CN"/>
              </w:rPr>
              <w:t>企业地址</w:t>
            </w:r>
            <w:r>
              <w:rPr>
                <w:rFonts w:hint="eastAsia"/>
                <w:color w:val="000000"/>
                <w:sz w:val="18"/>
                <w:szCs w:val="18"/>
              </w:rPr>
              <w:t>、联系人姓名、联系人电话</w:t>
            </w:r>
          </w:p>
        </w:tc>
        <w:tc>
          <w:tcPr>
            <w:tcW w:w="414"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sz w:val="18"/>
                <w:szCs w:val="18"/>
              </w:rPr>
            </w:pPr>
          </w:p>
        </w:tc>
        <w:tc>
          <w:tcPr>
            <w:tcW w:w="451"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continue"/>
            <w:tcBorders>
              <w:left w:val="single" w:color="auto" w:sz="4" w:space="0"/>
              <w:right w:val="single" w:color="auto" w:sz="4" w:space="0"/>
            </w:tcBorders>
            <w:noWrap w:val="0"/>
            <w:vAlign w:val="center"/>
          </w:tcPr>
          <w:p>
            <w:pPr>
              <w:pStyle w:val="57"/>
              <w:ind w:firstLine="0" w:firstLineChars="0"/>
              <w:jc w:val="center"/>
              <w:rPr>
                <w:sz w:val="18"/>
                <w:szCs w:val="18"/>
              </w:rPr>
            </w:pPr>
          </w:p>
        </w:tc>
        <w:tc>
          <w:tcPr>
            <w:tcW w:w="655" w:type="pct"/>
            <w:vMerge w:val="restart"/>
            <w:tcBorders>
              <w:top w:val="nil"/>
              <w:left w:val="single" w:color="auto" w:sz="4" w:space="0"/>
              <w:right w:val="single" w:color="auto" w:sz="4" w:space="0"/>
            </w:tcBorders>
            <w:noWrap w:val="0"/>
            <w:vAlign w:val="center"/>
          </w:tcPr>
          <w:p>
            <w:pPr>
              <w:pStyle w:val="57"/>
              <w:ind w:firstLine="0" w:firstLineChars="0"/>
              <w:jc w:val="center"/>
              <w:rPr>
                <w:sz w:val="18"/>
                <w:szCs w:val="18"/>
              </w:rPr>
            </w:pPr>
            <w:r>
              <w:rPr>
                <w:rFonts w:hint="eastAsia"/>
                <w:sz w:val="18"/>
                <w:szCs w:val="18"/>
              </w:rPr>
              <w:t>运输车辆</w:t>
            </w:r>
          </w:p>
          <w:p>
            <w:pPr>
              <w:widowControl/>
              <w:adjustRightInd/>
              <w:spacing w:line="240" w:lineRule="auto"/>
              <w:jc w:val="center"/>
              <w:rPr>
                <w:rFonts w:hint="eastAsia" w:ascii="宋体" w:hAnsi="Calibri" w:eastAsia="宋体" w:cs="Times New Roman"/>
                <w:kern w:val="0"/>
                <w:sz w:val="18"/>
                <w:szCs w:val="18"/>
                <w:lang w:val="en-US" w:eastAsia="zh-CN" w:bidi="ar-SA"/>
              </w:rPr>
            </w:pPr>
            <w:r>
              <w:rPr>
                <w:rFonts w:hint="eastAsia"/>
                <w:sz w:val="18"/>
                <w:szCs w:val="18"/>
              </w:rPr>
              <w:t>信息</w:t>
            </w:r>
          </w:p>
        </w:tc>
        <w:tc>
          <w:tcPr>
            <w:tcW w:w="3103" w:type="pct"/>
            <w:tcBorders>
              <w:top w:val="single" w:color="auto" w:sz="4" w:space="0"/>
              <w:left w:val="nil"/>
              <w:bottom w:val="single" w:color="auto" w:sz="4" w:space="0"/>
              <w:right w:val="single" w:color="auto" w:sz="4" w:space="0"/>
            </w:tcBorders>
            <w:noWrap w:val="0"/>
            <w:vAlign w:val="center"/>
          </w:tcPr>
          <w:p>
            <w:pPr>
              <w:pStyle w:val="57"/>
              <w:ind w:firstLine="0" w:firstLineChars="0"/>
              <w:rPr>
                <w:rFonts w:hint="default"/>
                <w:color w:val="000000"/>
                <w:sz w:val="18"/>
                <w:szCs w:val="18"/>
                <w:lang w:val="en-US" w:eastAsia="zh-CN"/>
              </w:rPr>
            </w:pPr>
            <w:r>
              <w:rPr>
                <w:rFonts w:hint="eastAsia"/>
                <w:color w:val="000000"/>
                <w:sz w:val="18"/>
                <w:szCs w:val="18"/>
              </w:rPr>
              <w:t>车牌号</w:t>
            </w:r>
            <w:r>
              <w:rPr>
                <w:rFonts w:hint="eastAsia"/>
                <w:color w:val="000000"/>
                <w:sz w:val="18"/>
                <w:szCs w:val="18"/>
                <w:lang w:eastAsia="zh-CN"/>
              </w:rPr>
              <w:t>，车厢预冷环境温度，食品运输过程温度，</w:t>
            </w:r>
            <w:r>
              <w:rPr>
                <w:rFonts w:hint="eastAsia"/>
                <w:color w:val="000000"/>
                <w:sz w:val="18"/>
                <w:szCs w:val="18"/>
                <w:lang w:val="en-US" w:eastAsia="zh-CN"/>
              </w:rPr>
              <w:t>运输前后宜记录交接双方操作人员签名、产品温度及时间、外包装完整情况，当食品冷链物流关系到</w:t>
            </w:r>
            <w:r>
              <w:rPr>
                <w:rFonts w:hint="eastAsia"/>
                <w:color w:val="000000"/>
                <w:sz w:val="18"/>
                <w:szCs w:val="18"/>
                <w:lang w:eastAsia="zh-CN"/>
              </w:rPr>
              <w:t>公共卫生事件时，应记录运输工具的厢体内外部、驾驶室等消毒频次</w:t>
            </w:r>
          </w:p>
        </w:tc>
        <w:tc>
          <w:tcPr>
            <w:tcW w:w="414"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451"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rFonts w:hint="eastAsia" w:ascii="宋体" w:hAnsi="Times New Roman"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continue"/>
            <w:tcBorders>
              <w:left w:val="single" w:color="auto" w:sz="4" w:space="0"/>
              <w:right w:val="single" w:color="auto" w:sz="4" w:space="0"/>
            </w:tcBorders>
            <w:noWrap w:val="0"/>
            <w:vAlign w:val="center"/>
          </w:tcPr>
          <w:p>
            <w:pPr>
              <w:pStyle w:val="57"/>
              <w:ind w:firstLine="0" w:firstLineChars="0"/>
              <w:jc w:val="center"/>
              <w:rPr>
                <w:sz w:val="18"/>
                <w:szCs w:val="18"/>
              </w:rPr>
            </w:pPr>
          </w:p>
        </w:tc>
        <w:tc>
          <w:tcPr>
            <w:tcW w:w="655" w:type="pct"/>
            <w:vMerge w:val="continue"/>
            <w:tcBorders>
              <w:left w:val="single" w:color="auto" w:sz="4" w:space="0"/>
              <w:bottom w:val="single" w:color="auto" w:sz="4" w:space="0"/>
              <w:right w:val="single" w:color="auto" w:sz="4" w:space="0"/>
            </w:tcBorders>
            <w:noWrap w:val="0"/>
            <w:vAlign w:val="top"/>
          </w:tcPr>
          <w:p>
            <w:pPr>
              <w:widowControl/>
              <w:adjustRightInd/>
              <w:spacing w:line="240" w:lineRule="auto"/>
              <w:jc w:val="left"/>
              <w:rPr>
                <w:rFonts w:ascii="宋体" w:hAnsi="Calibri" w:eastAsia="宋体" w:cs="Times New Roman"/>
                <w:kern w:val="0"/>
                <w:sz w:val="18"/>
                <w:szCs w:val="18"/>
                <w:lang w:val="en-US" w:eastAsia="zh-CN" w:bidi="ar-SA"/>
              </w:rPr>
            </w:pPr>
          </w:p>
        </w:tc>
        <w:tc>
          <w:tcPr>
            <w:tcW w:w="3103" w:type="pct"/>
            <w:tcBorders>
              <w:top w:val="single" w:color="auto" w:sz="4" w:space="0"/>
              <w:left w:val="nil"/>
              <w:bottom w:val="single" w:color="auto" w:sz="4" w:space="0"/>
              <w:right w:val="single" w:color="auto" w:sz="4" w:space="0"/>
            </w:tcBorders>
            <w:noWrap w:val="0"/>
            <w:vAlign w:val="center"/>
          </w:tcPr>
          <w:p>
            <w:pPr>
              <w:pStyle w:val="57"/>
              <w:ind w:firstLine="0" w:firstLineChars="0"/>
              <w:rPr>
                <w:rFonts w:hint="eastAsia"/>
                <w:color w:val="000000"/>
                <w:sz w:val="18"/>
                <w:szCs w:val="18"/>
                <w:lang w:val="en-US" w:eastAsia="zh-CN"/>
              </w:rPr>
            </w:pPr>
            <w:r>
              <w:rPr>
                <w:rFonts w:hint="eastAsia"/>
                <w:color w:val="000000"/>
                <w:sz w:val="18"/>
                <w:szCs w:val="18"/>
              </w:rPr>
              <w:t>车主姓名</w:t>
            </w:r>
            <w:r>
              <w:rPr>
                <w:rFonts w:hint="eastAsia"/>
                <w:color w:val="000000"/>
                <w:sz w:val="18"/>
                <w:szCs w:val="18"/>
                <w:lang w:eastAsia="zh-CN"/>
              </w:rPr>
              <w:t>及联系方式</w:t>
            </w:r>
            <w:r>
              <w:rPr>
                <w:rFonts w:hint="eastAsia"/>
                <w:color w:val="000000"/>
                <w:sz w:val="18"/>
                <w:szCs w:val="18"/>
              </w:rPr>
              <w:t>、驾驶员姓名</w:t>
            </w:r>
            <w:r>
              <w:rPr>
                <w:rFonts w:hint="eastAsia"/>
                <w:color w:val="000000"/>
                <w:sz w:val="18"/>
                <w:szCs w:val="18"/>
                <w:lang w:eastAsia="zh-CN"/>
              </w:rPr>
              <w:t>及联系方式、</w:t>
            </w:r>
            <w:r>
              <w:rPr>
                <w:rFonts w:hint="eastAsia"/>
                <w:color w:val="000000"/>
                <w:sz w:val="18"/>
                <w:szCs w:val="18"/>
              </w:rPr>
              <w:t>车辆行驶证照片</w:t>
            </w:r>
            <w:r>
              <w:rPr>
                <w:rFonts w:hint="eastAsia"/>
                <w:color w:val="000000"/>
                <w:sz w:val="18"/>
                <w:szCs w:val="18"/>
                <w:lang w:eastAsia="zh-CN"/>
              </w:rPr>
              <w:t>、</w:t>
            </w:r>
            <w:r>
              <w:rPr>
                <w:rFonts w:hint="eastAsia"/>
                <w:color w:val="000000"/>
                <w:sz w:val="18"/>
                <w:szCs w:val="18"/>
              </w:rPr>
              <w:t>下次年检日期</w:t>
            </w:r>
          </w:p>
        </w:tc>
        <w:tc>
          <w:tcPr>
            <w:tcW w:w="414"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rFonts w:hint="eastAsia" w:ascii="宋体" w:hAnsi="Times New Roman" w:eastAsia="宋体" w:cs="Times New Roman"/>
                <w:sz w:val="18"/>
                <w:szCs w:val="18"/>
                <w:lang w:val="en-US" w:eastAsia="zh-CN" w:bidi="ar-SA"/>
              </w:rPr>
            </w:pPr>
          </w:p>
        </w:tc>
        <w:tc>
          <w:tcPr>
            <w:tcW w:w="451"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restart"/>
            <w:tcBorders>
              <w:left w:val="single" w:color="auto" w:sz="4" w:space="0"/>
              <w:right w:val="single" w:color="auto" w:sz="4" w:space="0"/>
            </w:tcBorders>
            <w:noWrap w:val="0"/>
            <w:vAlign w:val="center"/>
          </w:tcPr>
          <w:p>
            <w:pPr>
              <w:pStyle w:val="57"/>
              <w:ind w:firstLine="0" w:firstLineChars="0"/>
              <w:jc w:val="center"/>
              <w:rPr>
                <w:rFonts w:ascii="宋体" w:hAnsi="Times New Roman" w:eastAsia="宋体" w:cs="Times New Roman"/>
                <w:sz w:val="18"/>
                <w:szCs w:val="18"/>
                <w:lang w:val="en-US" w:eastAsia="zh-CN" w:bidi="ar-SA"/>
              </w:rPr>
            </w:pPr>
            <w:bookmarkStart w:id="77" w:name="OLE_LINK3"/>
            <w:r>
              <w:rPr>
                <w:rFonts w:hint="eastAsia"/>
                <w:sz w:val="18"/>
                <w:szCs w:val="18"/>
              </w:rPr>
              <w:t>储存</w:t>
            </w:r>
            <w:bookmarkEnd w:id="77"/>
          </w:p>
        </w:tc>
        <w:tc>
          <w:tcPr>
            <w:tcW w:w="655" w:type="pct"/>
            <w:vMerge w:val="restart"/>
            <w:tcBorders>
              <w:top w:val="nil"/>
              <w:left w:val="single" w:color="auto" w:sz="4" w:space="0"/>
              <w:right w:val="single" w:color="auto" w:sz="4" w:space="0"/>
            </w:tcBorders>
            <w:noWrap w:val="0"/>
            <w:vAlign w:val="center"/>
          </w:tcPr>
          <w:p>
            <w:pPr>
              <w:pStyle w:val="57"/>
              <w:ind w:firstLine="0" w:firstLineChars="0"/>
              <w:jc w:val="center"/>
              <w:rPr>
                <w:rFonts w:ascii="宋体" w:hAnsi="Times New Roman" w:eastAsia="宋体" w:cs="Times New Roman"/>
                <w:sz w:val="18"/>
                <w:szCs w:val="18"/>
                <w:lang w:val="en-US" w:eastAsia="zh-CN" w:bidi="ar-SA"/>
              </w:rPr>
            </w:pPr>
            <w:r>
              <w:rPr>
                <w:rFonts w:hint="eastAsia"/>
                <w:sz w:val="18"/>
                <w:szCs w:val="18"/>
              </w:rPr>
              <w:t>冷库信息</w:t>
            </w:r>
          </w:p>
        </w:tc>
        <w:tc>
          <w:tcPr>
            <w:tcW w:w="3103" w:type="pct"/>
            <w:tcBorders>
              <w:top w:val="single" w:color="auto" w:sz="4" w:space="0"/>
              <w:left w:val="nil"/>
              <w:bottom w:val="single" w:color="auto" w:sz="4" w:space="0"/>
              <w:right w:val="single" w:color="auto" w:sz="4" w:space="0"/>
            </w:tcBorders>
            <w:noWrap w:val="0"/>
            <w:vAlign w:val="center"/>
          </w:tcPr>
          <w:p>
            <w:pPr>
              <w:pStyle w:val="57"/>
              <w:ind w:firstLine="0" w:firstLineChars="0"/>
              <w:rPr>
                <w:rFonts w:hint="eastAsia"/>
                <w:color w:val="000000"/>
                <w:sz w:val="18"/>
                <w:szCs w:val="18"/>
                <w:lang w:val="en-US" w:eastAsia="zh-CN"/>
              </w:rPr>
            </w:pPr>
            <w:r>
              <w:rPr>
                <w:rFonts w:hint="eastAsia"/>
                <w:color w:val="000000"/>
                <w:sz w:val="18"/>
                <w:szCs w:val="18"/>
              </w:rPr>
              <w:t>冷库名称、冷库地址、储存条件、冷库所属企业</w:t>
            </w:r>
            <w:r>
              <w:rPr>
                <w:rFonts w:hint="eastAsia"/>
                <w:color w:val="000000"/>
                <w:sz w:val="18"/>
                <w:szCs w:val="18"/>
                <w:lang w:eastAsia="zh-CN"/>
              </w:rPr>
              <w:t>、在库环境温度、在库产品温度、使用时间、</w:t>
            </w:r>
            <w:r>
              <w:rPr>
                <w:rFonts w:hint="eastAsia"/>
                <w:color w:val="000000"/>
                <w:sz w:val="18"/>
                <w:szCs w:val="18"/>
                <w:lang w:val="en-US" w:eastAsia="zh-CN"/>
              </w:rPr>
              <w:t>当食品冷链物流关系到</w:t>
            </w:r>
            <w:r>
              <w:rPr>
                <w:rFonts w:hint="eastAsia"/>
                <w:color w:val="000000"/>
                <w:sz w:val="18"/>
                <w:szCs w:val="18"/>
                <w:lang w:eastAsia="zh-CN"/>
              </w:rPr>
              <w:t>公共卫生事件时，应记录冷库机房等消毒频次</w:t>
            </w:r>
          </w:p>
        </w:tc>
        <w:tc>
          <w:tcPr>
            <w:tcW w:w="414"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rFonts w:ascii="宋体" w:hAnsi="Times New Roman" w:eastAsia="宋体" w:cs="Times New Roman"/>
                <w:sz w:val="18"/>
                <w:szCs w:val="18"/>
                <w:lang w:val="en-US" w:eastAsia="zh-CN" w:bidi="ar-SA"/>
              </w:rPr>
            </w:pPr>
            <w:r>
              <w:rPr>
                <w:rFonts w:hint="eastAsia"/>
                <w:sz w:val="18"/>
                <w:szCs w:val="18"/>
              </w:rPr>
              <w:t>★</w:t>
            </w:r>
          </w:p>
        </w:tc>
        <w:tc>
          <w:tcPr>
            <w:tcW w:w="451"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rFonts w:hint="eastAsia" w:ascii="宋体" w:hAnsi="Times New Roman"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5" w:type="pct"/>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rPr>
                <w:rFonts w:ascii="宋体"/>
                <w:kern w:val="0"/>
                <w:sz w:val="18"/>
                <w:szCs w:val="18"/>
              </w:rPr>
            </w:pPr>
          </w:p>
        </w:tc>
        <w:tc>
          <w:tcPr>
            <w:tcW w:w="655" w:type="pct"/>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rPr>
                <w:rFonts w:ascii="宋体"/>
                <w:kern w:val="0"/>
                <w:sz w:val="18"/>
                <w:szCs w:val="18"/>
              </w:rPr>
            </w:pPr>
          </w:p>
        </w:tc>
        <w:tc>
          <w:tcPr>
            <w:tcW w:w="3103" w:type="pct"/>
            <w:tcBorders>
              <w:top w:val="single" w:color="auto" w:sz="4" w:space="0"/>
              <w:left w:val="nil"/>
              <w:bottom w:val="single" w:color="auto" w:sz="4" w:space="0"/>
              <w:right w:val="single" w:color="auto" w:sz="4" w:space="0"/>
            </w:tcBorders>
            <w:noWrap w:val="0"/>
            <w:vAlign w:val="center"/>
          </w:tcPr>
          <w:p>
            <w:pPr>
              <w:pStyle w:val="57"/>
              <w:ind w:firstLine="0" w:firstLineChars="0"/>
              <w:rPr>
                <w:rFonts w:hint="eastAsia" w:ascii="宋体" w:hAnsi="Times New Roman" w:eastAsia="宋体" w:cs="Times New Roman"/>
                <w:sz w:val="18"/>
                <w:szCs w:val="18"/>
                <w:lang w:val="en-US" w:eastAsia="zh-CN" w:bidi="ar-SA"/>
              </w:rPr>
            </w:pPr>
            <w:r>
              <w:rPr>
                <w:rFonts w:hint="eastAsia"/>
                <w:sz w:val="18"/>
                <w:szCs w:val="18"/>
              </w:rPr>
              <w:t>冷库性质（自建、租赁）、冷库备案号、用途、存储商品类型、冷库面积</w:t>
            </w:r>
          </w:p>
        </w:tc>
        <w:tc>
          <w:tcPr>
            <w:tcW w:w="414"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rFonts w:ascii="宋体" w:hAnsi="Times New Roman" w:eastAsia="宋体" w:cs="Times New Roman"/>
                <w:sz w:val="18"/>
                <w:szCs w:val="18"/>
                <w:lang w:val="en-US" w:eastAsia="zh-CN" w:bidi="ar-SA"/>
              </w:rPr>
            </w:pPr>
          </w:p>
        </w:tc>
        <w:tc>
          <w:tcPr>
            <w:tcW w:w="451" w:type="pct"/>
            <w:tcBorders>
              <w:top w:val="single" w:color="auto" w:sz="4" w:space="0"/>
              <w:left w:val="nil"/>
              <w:bottom w:val="single" w:color="auto" w:sz="4" w:space="0"/>
              <w:right w:val="single" w:color="auto" w:sz="4" w:space="0"/>
            </w:tcBorders>
            <w:noWrap w:val="0"/>
            <w:vAlign w:val="center"/>
          </w:tcPr>
          <w:p>
            <w:pPr>
              <w:pStyle w:val="57"/>
              <w:ind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r>
    </w:tbl>
    <w:p>
      <w:pPr>
        <w:pStyle w:val="64"/>
        <w:spacing w:before="124" w:after="156"/>
        <w:rPr>
          <w:spacing w:val="105"/>
        </w:rPr>
      </w:pPr>
    </w:p>
    <w:p>
      <w:pPr>
        <w:widowControl/>
        <w:adjustRightInd/>
        <w:spacing w:line="240" w:lineRule="auto"/>
        <w:jc w:val="left"/>
      </w:pPr>
      <w:r>
        <w:br w:type="page"/>
      </w:r>
    </w:p>
    <w:p>
      <w:pPr>
        <w:pStyle w:val="64"/>
        <w:spacing w:before="124" w:after="156"/>
      </w:pPr>
      <w:bookmarkStart w:id="78" w:name="_Toc31153"/>
      <w:r>
        <w:rPr>
          <w:rFonts w:hint="eastAsia"/>
          <w:spacing w:val="105"/>
        </w:rPr>
        <w:t>参考文</w:t>
      </w:r>
      <w:r>
        <w:rPr>
          <w:rFonts w:hint="eastAsia"/>
        </w:rPr>
        <w:t>献</w:t>
      </w:r>
      <w:bookmarkEnd w:id="78"/>
    </w:p>
    <w:bookmarkEnd w:id="25"/>
    <w:bookmarkEnd w:id="76"/>
    <w:p>
      <w:pPr>
        <w:pStyle w:val="57"/>
        <w:ind w:firstLine="0" w:firstLineChars="0"/>
        <w:jc w:val="left"/>
      </w:pPr>
      <w:bookmarkStart w:id="79" w:name="BookMark8"/>
      <w:r>
        <w:rPr>
          <w:rFonts w:hint="eastAsia"/>
        </w:rPr>
        <w:t>[1] GB 14881 食品安全国家标准 食品生产通用卫生规范</w:t>
      </w:r>
    </w:p>
    <w:p>
      <w:pPr>
        <w:pStyle w:val="57"/>
        <w:ind w:firstLine="0" w:firstLineChars="0"/>
        <w:jc w:val="left"/>
      </w:pPr>
      <w:r>
        <w:rPr>
          <w:rFonts w:hint="eastAsia"/>
        </w:rPr>
        <w:t>[2] GB/T 22000 食品安全管理体系 食品链中各类组织的要求</w:t>
      </w:r>
    </w:p>
    <w:p>
      <w:pPr>
        <w:pStyle w:val="57"/>
        <w:ind w:firstLine="0" w:firstLineChars="0"/>
        <w:jc w:val="left"/>
      </w:pPr>
      <w:r>
        <w:rPr>
          <w:rFonts w:hint="eastAsia"/>
        </w:rPr>
        <w:t>[3] GB/T 22005 饲料和食品链的可追溯性 体系设计与实施的通用原则和基本要求</w:t>
      </w:r>
    </w:p>
    <w:p>
      <w:pPr>
        <w:pStyle w:val="57"/>
        <w:ind w:firstLine="0" w:firstLineChars="0"/>
      </w:pPr>
      <w:r>
        <w:rPr>
          <w:rFonts w:hint="eastAsia"/>
        </w:rPr>
        <w:t>[4]</w:t>
      </w:r>
      <w:r>
        <w:t xml:space="preserve"> </w:t>
      </w:r>
      <w:r>
        <w:rPr>
          <w:rFonts w:hint="eastAsia"/>
        </w:rPr>
        <w:t>GB/T 25064</w:t>
      </w:r>
      <w:r>
        <w:rPr>
          <w:rFonts w:hint="eastAsia"/>
        </w:rPr>
        <w:tab/>
      </w:r>
      <w:r>
        <w:rPr>
          <w:rFonts w:hint="eastAsia"/>
        </w:rPr>
        <w:t>信息安全技术 公钥基础设施 电子签名格式规范</w:t>
      </w:r>
    </w:p>
    <w:p>
      <w:pPr>
        <w:pStyle w:val="57"/>
        <w:ind w:firstLine="0" w:firstLineChars="0"/>
      </w:pPr>
      <w:r>
        <w:rPr>
          <w:rFonts w:hint="eastAsia"/>
        </w:rPr>
        <w:t>[5] GB/T 28843</w:t>
      </w:r>
      <w:r>
        <w:rPr>
          <w:rFonts w:hint="eastAsia"/>
        </w:rPr>
        <w:tab/>
      </w:r>
      <w:r>
        <w:rPr>
          <w:rFonts w:hint="eastAsia"/>
        </w:rPr>
        <w:t>食品冷链物流追溯管理要求</w:t>
      </w:r>
    </w:p>
    <w:p>
      <w:pPr>
        <w:pStyle w:val="57"/>
        <w:ind w:firstLine="0" w:firstLineChars="0"/>
        <w:jc w:val="left"/>
      </w:pPr>
      <w:r>
        <w:rPr>
          <w:rFonts w:hint="eastAsia"/>
        </w:rPr>
        <w:t>[</w:t>
      </w:r>
      <w:r>
        <w:t>6</w:t>
      </w:r>
      <w:r>
        <w:rPr>
          <w:rFonts w:hint="eastAsia"/>
        </w:rPr>
        <w:t>]《食品标识管理规定》 (国家质量监督检验检疫总局令 第102号)</w:t>
      </w:r>
    </w:p>
    <w:p>
      <w:pPr>
        <w:pStyle w:val="57"/>
        <w:ind w:firstLine="0" w:firstLineChars="0"/>
        <w:jc w:val="left"/>
      </w:pPr>
      <w:r>
        <w:rPr>
          <w:rFonts w:hint="eastAsia"/>
        </w:rPr>
        <w:t>[</w:t>
      </w:r>
      <w:r>
        <w:t>7</w:t>
      </w:r>
      <w:r>
        <w:rPr>
          <w:rFonts w:hint="eastAsia"/>
        </w:rPr>
        <w:t>]《中华人民共和国食品安全法》</w:t>
      </w:r>
    </w:p>
    <w:p>
      <w:pPr>
        <w:pStyle w:val="57"/>
        <w:ind w:firstLine="0" w:firstLineChars="0"/>
        <w:jc w:val="center"/>
      </w:pPr>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9"/>
    </w:p>
    <w:sectPr>
      <w:headerReference r:id="rId19" w:type="default"/>
      <w:footerReference r:id="rId21" w:type="default"/>
      <w:headerReference r:id="rId20" w:type="even"/>
      <w:footerReference r:id="rId22" w:type="even"/>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34/T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34/T XXXXX—XXXX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34/T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1" w:cryptProviderType="rsaAES" w:cryptAlgorithmClass="hash" w:cryptAlgorithmType="typeAny" w:cryptAlgorithmSid="14" w:cryptSpinCount="100000" w:hash="DqFidUkg/9SJrF1q3VAcoCDI6piIC+H58VuPbjzWdyC3qXHT3H4PDCglj6QlQ1P/zNj5ene5i2cs5ptpTZGajw==" w:salt="EY/WOhdPrd1VkO0xagLoEg=="/>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lNDI2ZmQxYzdhMWIxOTBkZDk3ZGZmZTQ3NTc2ODQifQ=="/>
  </w:docVars>
  <w:rsids>
    <w:rsidRoot w:val="00C9206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CEB"/>
    <w:rsid w:val="000B6A0B"/>
    <w:rsid w:val="000C0F6C"/>
    <w:rsid w:val="000C11DB"/>
    <w:rsid w:val="000C1492"/>
    <w:rsid w:val="000C2F8E"/>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1545"/>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9CA"/>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4B0"/>
    <w:rsid w:val="0026124B"/>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1C1"/>
    <w:rsid w:val="00427416"/>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B5B0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716"/>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995"/>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14D"/>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71C"/>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76C"/>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074A2"/>
    <w:rsid w:val="00B10199"/>
    <w:rsid w:val="00B10534"/>
    <w:rsid w:val="00B113DB"/>
    <w:rsid w:val="00B11D8A"/>
    <w:rsid w:val="00B12981"/>
    <w:rsid w:val="00B147DD"/>
    <w:rsid w:val="00B156FD"/>
    <w:rsid w:val="00B15DD2"/>
    <w:rsid w:val="00B21F61"/>
    <w:rsid w:val="00B261F1"/>
    <w:rsid w:val="00B265BC"/>
    <w:rsid w:val="00B31FB1"/>
    <w:rsid w:val="00B33952"/>
    <w:rsid w:val="00B33C5E"/>
    <w:rsid w:val="00B340E4"/>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1CD6"/>
    <w:rsid w:val="00BE22F3"/>
    <w:rsid w:val="00BE2A25"/>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06D"/>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2984"/>
    <w:rsid w:val="00D66846"/>
    <w:rsid w:val="00D675FB"/>
    <w:rsid w:val="00D71F25"/>
    <w:rsid w:val="00D72A9C"/>
    <w:rsid w:val="00D76D91"/>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02F"/>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86"/>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26C6"/>
    <w:rsid w:val="00F06D37"/>
    <w:rsid w:val="00F07B9D"/>
    <w:rsid w:val="00F11586"/>
    <w:rsid w:val="00F1183B"/>
    <w:rsid w:val="00F11C9F"/>
    <w:rsid w:val="00F12263"/>
    <w:rsid w:val="00F1409D"/>
    <w:rsid w:val="00F14214"/>
    <w:rsid w:val="00F14818"/>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844706"/>
    <w:rsid w:val="05076ECB"/>
    <w:rsid w:val="05526C27"/>
    <w:rsid w:val="0A1B7CC7"/>
    <w:rsid w:val="0AA51B1D"/>
    <w:rsid w:val="0E91340D"/>
    <w:rsid w:val="0EF524B4"/>
    <w:rsid w:val="0FA9437D"/>
    <w:rsid w:val="1049685F"/>
    <w:rsid w:val="108F1D53"/>
    <w:rsid w:val="10B87035"/>
    <w:rsid w:val="115A162E"/>
    <w:rsid w:val="11BD4166"/>
    <w:rsid w:val="12224572"/>
    <w:rsid w:val="156755B5"/>
    <w:rsid w:val="186A6C9D"/>
    <w:rsid w:val="195E6E26"/>
    <w:rsid w:val="1A844FE9"/>
    <w:rsid w:val="1DC92E2A"/>
    <w:rsid w:val="1F2A4CF3"/>
    <w:rsid w:val="26C63E39"/>
    <w:rsid w:val="2701019D"/>
    <w:rsid w:val="29211F96"/>
    <w:rsid w:val="29864E17"/>
    <w:rsid w:val="2C1542CD"/>
    <w:rsid w:val="2FFE7BD3"/>
    <w:rsid w:val="31375B8E"/>
    <w:rsid w:val="358A2CBC"/>
    <w:rsid w:val="35F812F5"/>
    <w:rsid w:val="37024B09"/>
    <w:rsid w:val="388D7659"/>
    <w:rsid w:val="3EB4695C"/>
    <w:rsid w:val="43C214CE"/>
    <w:rsid w:val="47C32090"/>
    <w:rsid w:val="4D8A05F5"/>
    <w:rsid w:val="4DEB35D4"/>
    <w:rsid w:val="54372316"/>
    <w:rsid w:val="54834788"/>
    <w:rsid w:val="57516132"/>
    <w:rsid w:val="5B2D1891"/>
    <w:rsid w:val="5C4220B3"/>
    <w:rsid w:val="5D1B1B0E"/>
    <w:rsid w:val="60470EFE"/>
    <w:rsid w:val="623E2002"/>
    <w:rsid w:val="6453517F"/>
    <w:rsid w:val="661B7612"/>
    <w:rsid w:val="677938BA"/>
    <w:rsid w:val="6A915674"/>
    <w:rsid w:val="6CBE13CE"/>
    <w:rsid w:val="6FF5359B"/>
    <w:rsid w:val="72352730"/>
    <w:rsid w:val="7B8E5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7"/>
    <w:qFormat/>
    <w:uiPriority w:val="0"/>
    <w:pPr>
      <w:keepNext/>
      <w:keepLines/>
      <w:spacing w:before="260" w:after="260" w:line="416" w:lineRule="auto"/>
      <w:outlineLvl w:val="2"/>
    </w:pPr>
    <w:rPr>
      <w:b/>
      <w:bCs/>
      <w:sz w:val="32"/>
      <w:szCs w:val="32"/>
    </w:rPr>
  </w:style>
  <w:style w:type="paragraph" w:styleId="6">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semiHidden/>
    <w:unhideWhenUsed/>
    <w:qFormat/>
    <w:uiPriority w:val="99"/>
    <w:pPr>
      <w:tabs>
        <w:tab w:val="left" w:pos="420"/>
      </w:tabs>
      <w:spacing w:before="120"/>
    </w:pPr>
    <w:rPr>
      <w:rFonts w:ascii="Arial" w:hAnsi="Arial"/>
      <w:sz w:val="24"/>
    </w:r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3"/>
    <w:qFormat/>
    <w:uiPriority w:val="0"/>
    <w:rPr>
      <w:rFonts w:ascii="Times New Roman" w:hAnsi="Times New Roman" w:eastAsia="宋体" w:cs="Times New Roman"/>
      <w:b/>
      <w:bCs/>
      <w:kern w:val="44"/>
      <w:sz w:val="44"/>
      <w:szCs w:val="44"/>
    </w:rPr>
  </w:style>
  <w:style w:type="character" w:customStyle="1" w:styleId="36">
    <w:name w:val="标题 2 字符"/>
    <w:link w:val="4"/>
    <w:qFormat/>
    <w:uiPriority w:val="0"/>
    <w:rPr>
      <w:rFonts w:ascii="Arial" w:hAnsi="Arial" w:eastAsia="黑体" w:cs="Times New Roman"/>
      <w:b/>
      <w:bCs/>
      <w:sz w:val="32"/>
      <w:szCs w:val="32"/>
    </w:rPr>
  </w:style>
  <w:style w:type="character" w:customStyle="1" w:styleId="37">
    <w:name w:val="标题 3 字符"/>
    <w:link w:val="5"/>
    <w:qFormat/>
    <w:uiPriority w:val="0"/>
    <w:rPr>
      <w:rFonts w:ascii="Times New Roman" w:hAnsi="Times New Roman" w:eastAsia="宋体" w:cs="Times New Roman"/>
      <w:b/>
      <w:bCs/>
      <w:sz w:val="32"/>
      <w:szCs w:val="32"/>
    </w:rPr>
  </w:style>
  <w:style w:type="character" w:customStyle="1" w:styleId="38">
    <w:name w:val="标题 5 字符"/>
    <w:link w:val="7"/>
    <w:qFormat/>
    <w:uiPriority w:val="0"/>
    <w:rPr>
      <w:rFonts w:ascii="Times New Roman" w:hAnsi="Times New Roman" w:eastAsia="宋体" w:cs="Times New Roman"/>
      <w:b/>
      <w:bCs/>
      <w:sz w:val="28"/>
      <w:szCs w:val="28"/>
    </w:rPr>
  </w:style>
  <w:style w:type="character" w:customStyle="1" w:styleId="39">
    <w:name w:val="标题 4 字符"/>
    <w:link w:val="6"/>
    <w:qFormat/>
    <w:uiPriority w:val="0"/>
    <w:rPr>
      <w:rFonts w:ascii="Arial" w:hAnsi="Arial" w:eastAsia="黑体" w:cs="Times New Roman"/>
      <w:b/>
      <w:bCs/>
      <w:sz w:val="28"/>
      <w:szCs w:val="28"/>
    </w:rPr>
  </w:style>
  <w:style w:type="character" w:customStyle="1" w:styleId="40">
    <w:name w:val="标题 6 字符"/>
    <w:link w:val="8"/>
    <w:qFormat/>
    <w:uiPriority w:val="0"/>
    <w:rPr>
      <w:rFonts w:ascii="Arial" w:hAnsi="Arial" w:eastAsia="黑体" w:cs="Times New Roman"/>
      <w:b/>
      <w:bCs/>
      <w:sz w:val="24"/>
      <w:szCs w:val="24"/>
    </w:rPr>
  </w:style>
  <w:style w:type="character" w:customStyle="1" w:styleId="41">
    <w:name w:val="标题 7 字符"/>
    <w:link w:val="9"/>
    <w:qFormat/>
    <w:uiPriority w:val="0"/>
    <w:rPr>
      <w:rFonts w:ascii="Times New Roman" w:hAnsi="Times New Roman" w:eastAsia="宋体" w:cs="Times New Roman"/>
      <w:b/>
      <w:bCs/>
      <w:sz w:val="24"/>
      <w:szCs w:val="24"/>
    </w:rPr>
  </w:style>
  <w:style w:type="character" w:customStyle="1" w:styleId="42">
    <w:name w:val="标题 8 字符"/>
    <w:link w:val="10"/>
    <w:qFormat/>
    <w:uiPriority w:val="0"/>
    <w:rPr>
      <w:rFonts w:ascii="Arial" w:hAnsi="Arial" w:eastAsia="黑体" w:cs="Times New Roman"/>
      <w:sz w:val="24"/>
      <w:szCs w:val="24"/>
    </w:rPr>
  </w:style>
  <w:style w:type="character" w:customStyle="1" w:styleId="43">
    <w:name w:val="标题 9 字符"/>
    <w:link w:val="11"/>
    <w:qFormat/>
    <w:uiPriority w:val="0"/>
    <w:rPr>
      <w:rFonts w:ascii="Arial" w:hAnsi="Arial" w:eastAsia="黑体" w:cs="Times New Roman"/>
      <w:szCs w:val="21"/>
    </w:rPr>
  </w:style>
  <w:style w:type="character" w:customStyle="1" w:styleId="44">
    <w:name w:val="页眉 字符"/>
    <w:link w:val="19"/>
    <w:qFormat/>
    <w:uiPriority w:val="99"/>
    <w:rPr>
      <w:rFonts w:ascii="Times New Roman" w:hAnsi="Times New Roman" w:eastAsia="宋体" w:cs="Times New Roman"/>
      <w:sz w:val="18"/>
      <w:szCs w:val="18"/>
    </w:rPr>
  </w:style>
  <w:style w:type="character" w:customStyle="1" w:styleId="45">
    <w:name w:val="页脚 字符"/>
    <w:link w:val="18"/>
    <w:qFormat/>
    <w:uiPriority w:val="99"/>
    <w:rPr>
      <w:rFonts w:ascii="宋体" w:hAnsi="Times New Roman" w:eastAsia="宋体" w:cs="Times New Roman"/>
      <w:sz w:val="18"/>
      <w:szCs w:val="18"/>
    </w:rPr>
  </w:style>
  <w:style w:type="character" w:customStyle="1" w:styleId="46">
    <w:name w:val="批注框文本 字符"/>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basedOn w:val="1"/>
    <w:qFormat/>
    <w:uiPriority w:val="0"/>
    <w:pPr>
      <w:widowControl/>
      <w:autoSpaceDE w:val="0"/>
      <w:autoSpaceDN w:val="0"/>
      <w:adjustRightInd/>
      <w:spacing w:line="240" w:lineRule="auto"/>
      <w:ind w:firstLine="420" w:firstLineChars="200"/>
    </w:pPr>
    <w:rPr>
      <w:rFonts w:ascii="宋体" w:hAnsi="宋体" w:cs="宋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CCF5BA5707D4EABAB80D2E45477709A"/>
        <w:style w:val=""/>
        <w:category>
          <w:name w:val="常规"/>
          <w:gallery w:val="placeholder"/>
        </w:category>
        <w:types>
          <w:type w:val="bbPlcHdr"/>
        </w:types>
        <w:behaviors>
          <w:behavior w:val="content"/>
        </w:behaviors>
        <w:description w:val=""/>
        <w:guid w:val="{E3E560F4-861B-4D2E-855F-3362BF61EED8}"/>
      </w:docPartPr>
      <w:docPartBody>
        <w:p>
          <w:pPr>
            <w:pStyle w:val="5"/>
          </w:pPr>
          <w:r>
            <w:rPr>
              <w:rStyle w:val="4"/>
              <w:rFonts w:hint="eastAsia"/>
            </w:rPr>
            <w:t>单击或点击此处输入文字。</w:t>
          </w:r>
        </w:p>
      </w:docPartBody>
    </w:docPart>
    <w:docPart>
      <w:docPartPr>
        <w:name w:val="2DA88D55FC0143888D7AA4737FB6F84F"/>
        <w:style w:val=""/>
        <w:category>
          <w:name w:val="常规"/>
          <w:gallery w:val="placeholder"/>
        </w:category>
        <w:types>
          <w:type w:val="bbPlcHdr"/>
        </w:types>
        <w:behaviors>
          <w:behavior w:val="content"/>
        </w:behaviors>
        <w:description w:val=""/>
        <w:guid w:val="{C7250B90-EAD7-4921-9B45-16CD259D6DC6}"/>
      </w:docPartPr>
      <w:docPartBody>
        <w:p>
          <w:pPr>
            <w:pStyle w:val="6"/>
          </w:pPr>
          <w:r>
            <w:rPr>
              <w:rStyle w:val="4"/>
              <w:rFonts w:hint="eastAsia"/>
            </w:rPr>
            <w:t>选择一项。</w:t>
          </w:r>
        </w:p>
      </w:docPartBody>
    </w:docPart>
    <w:docPart>
      <w:docPartPr>
        <w:name w:val="F52CECFA80FE45DE959A66211D01350C"/>
        <w:style w:val=""/>
        <w:category>
          <w:name w:val="常规"/>
          <w:gallery w:val="placeholder"/>
        </w:category>
        <w:types>
          <w:type w:val="bbPlcHdr"/>
        </w:types>
        <w:behaviors>
          <w:behavior w:val="content"/>
        </w:behaviors>
        <w:description w:val=""/>
        <w:guid w:val="{395CBEAB-CCE2-4A2D-96AC-B923AEDE347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3CC"/>
    <w:rsid w:val="001D57BA"/>
    <w:rsid w:val="001F09BB"/>
    <w:rsid w:val="00293B8D"/>
    <w:rsid w:val="003C1CE9"/>
    <w:rsid w:val="003F1FE3"/>
    <w:rsid w:val="00455C49"/>
    <w:rsid w:val="004E4E6D"/>
    <w:rsid w:val="005A26C3"/>
    <w:rsid w:val="006E3CAC"/>
    <w:rsid w:val="00712829"/>
    <w:rsid w:val="00775564"/>
    <w:rsid w:val="00B11388"/>
    <w:rsid w:val="00DB78C9"/>
    <w:rsid w:val="00DF5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CCF5BA5707D4EABAB80D2E45477709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DA88D55FC0143888D7AA4737FB6F84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52CECFA80FE45DE959A66211D01350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FAA175-4EE7-4243-A30D-EAEA680073A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4486</Words>
  <Characters>4751</Characters>
  <Lines>34</Lines>
  <Paragraphs>9</Paragraphs>
  <TotalTime>19</TotalTime>
  <ScaleCrop>false</ScaleCrop>
  <LinksUpToDate>false</LinksUpToDate>
  <CharactersWithSpaces>4873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2023-04-21T11:17:00Z</dcterms:created>
  <dc:creator>Lenovo</dc:creator>
  <dc:description>&lt;config cover="true" show_menu="true" version="1.0.0" doctype="SDKXY"&gt;_x000d_
&lt;/config&gt;</dc:description>
  <cp:lastModifiedBy>轮</cp:lastModifiedBy>
  <cp:lastPrinted>2023-06-08T01:15:05Z</cp:lastPrinted>
  <dcterms:modified xsi:type="dcterms:W3CDTF">2023-06-08T02:01:40Z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C063A7DDDD8344B7B935E1792E6BA6D9</vt:lpwstr>
  </property>
  <property fmtid="{D5CDD505-2E9C-101B-9397-08002B2CF9AE}" pid="16" name="DoublePage">
    <vt:lpwstr>true</vt:lpwstr>
  </property>
</Properties>
</file>